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60005" w14:textId="77777777" w:rsidR="005D5D4C" w:rsidRPr="00121C3F" w:rsidRDefault="002778A7" w:rsidP="00586942">
      <w:pPr>
        <w:jc w:val="center"/>
        <w:rPr>
          <w:rFonts w:ascii="Garamond" w:hAnsi="Garamond"/>
          <w:sz w:val="22"/>
          <w:szCs w:val="22"/>
          <w:lang w:val="en-GB"/>
        </w:rPr>
      </w:pPr>
      <w:r w:rsidRPr="00121C3F">
        <w:rPr>
          <w:rFonts w:ascii="Garamond" w:hAnsi="Garamond"/>
          <w:sz w:val="22"/>
          <w:szCs w:val="22"/>
          <w:lang w:val="en-GB"/>
        </w:rPr>
        <w:drawing>
          <wp:anchor distT="0" distB="0" distL="0" distR="0" simplePos="0" relativeHeight="251658240" behindDoc="0" locked="0" layoutInCell="1" allowOverlap="1" wp14:anchorId="7A8306E7" wp14:editId="0FACBBDD">
            <wp:simplePos x="0" y="0"/>
            <wp:positionH relativeFrom="column">
              <wp:posOffset>1704340</wp:posOffset>
            </wp:positionH>
            <wp:positionV relativeFrom="paragraph">
              <wp:posOffset>-427990</wp:posOffset>
            </wp:positionV>
            <wp:extent cx="2710815" cy="1009650"/>
            <wp:effectExtent l="0" t="0" r="0" b="0"/>
            <wp:wrapSquare wrapText="largest"/>
            <wp:docPr id="4" name="Immagin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10815" cy="1009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CB6CED" w14:textId="77777777" w:rsidR="005D5D4C" w:rsidRPr="00121C3F" w:rsidRDefault="005D5D4C" w:rsidP="00586942">
      <w:pPr>
        <w:jc w:val="center"/>
        <w:rPr>
          <w:rFonts w:ascii="Garamond" w:hAnsi="Garamond"/>
          <w:sz w:val="22"/>
          <w:szCs w:val="22"/>
          <w:lang w:val="en-GB"/>
        </w:rPr>
      </w:pPr>
    </w:p>
    <w:p w14:paraId="121E80EA" w14:textId="77777777" w:rsidR="005D5D4C" w:rsidRPr="00121C3F" w:rsidRDefault="005D5D4C" w:rsidP="00586942">
      <w:pPr>
        <w:jc w:val="center"/>
        <w:rPr>
          <w:rFonts w:ascii="Garamond" w:hAnsi="Garamond"/>
          <w:sz w:val="22"/>
          <w:szCs w:val="22"/>
          <w:lang w:val="en-GB"/>
        </w:rPr>
      </w:pPr>
    </w:p>
    <w:p w14:paraId="3744490E" w14:textId="77777777" w:rsidR="005D5D4C" w:rsidRPr="00121C3F" w:rsidRDefault="005D5D4C" w:rsidP="00586942">
      <w:pPr>
        <w:jc w:val="center"/>
        <w:rPr>
          <w:rFonts w:ascii="Garamond" w:hAnsi="Garamond"/>
          <w:sz w:val="22"/>
          <w:szCs w:val="22"/>
          <w:lang w:val="en-GB"/>
        </w:rPr>
      </w:pPr>
    </w:p>
    <w:p w14:paraId="51B372D4" w14:textId="77777777" w:rsidR="005D5D4C" w:rsidRPr="00121C3F" w:rsidRDefault="005D5D4C" w:rsidP="00586942">
      <w:pPr>
        <w:jc w:val="center"/>
        <w:rPr>
          <w:rFonts w:ascii="Garamond" w:hAnsi="Garamond"/>
          <w:sz w:val="22"/>
          <w:szCs w:val="22"/>
          <w:lang w:val="en-GB"/>
        </w:rPr>
      </w:pPr>
    </w:p>
    <w:p w14:paraId="6C491990" w14:textId="77777777" w:rsidR="005D5D4C" w:rsidRPr="00121C3F" w:rsidRDefault="005D5D4C" w:rsidP="00A33E52">
      <w:pPr>
        <w:rPr>
          <w:rFonts w:ascii="Garamond" w:hAnsi="Garamond"/>
          <w:sz w:val="22"/>
          <w:szCs w:val="22"/>
          <w:lang w:val="en-GB"/>
        </w:rPr>
      </w:pPr>
    </w:p>
    <w:p w14:paraId="4B668E64" w14:textId="77777777" w:rsidR="00F617E9" w:rsidRPr="00121C3F" w:rsidRDefault="00F617E9" w:rsidP="00F32387">
      <w:pPr>
        <w:jc w:val="center"/>
        <w:rPr>
          <w:rFonts w:ascii="Garamond" w:eastAsia="Helvetica Neue" w:hAnsi="Garamond" w:cs="Tahoma"/>
          <w:b/>
          <w:kern w:val="0"/>
          <w:sz w:val="28"/>
          <w:szCs w:val="32"/>
          <w:lang w:val="en-GB" w:eastAsia="it-IT" w:bidi="ar-SA"/>
        </w:rPr>
      </w:pPr>
    </w:p>
    <w:p w14:paraId="38716D84" w14:textId="77777777" w:rsidR="00FB135B" w:rsidRPr="00121C3F" w:rsidRDefault="00FB135B" w:rsidP="0070062E">
      <w:pPr>
        <w:rPr>
          <w:rFonts w:ascii="Garamond" w:eastAsia="Helvetica Neue" w:hAnsi="Garamond" w:cs="Tahoma"/>
          <w:b/>
          <w:kern w:val="0"/>
          <w:sz w:val="28"/>
          <w:szCs w:val="32"/>
          <w:lang w:val="en-GB" w:eastAsia="it-IT" w:bidi="ar-SA"/>
        </w:rPr>
      </w:pPr>
    </w:p>
    <w:p w14:paraId="72833CF6" w14:textId="77777777" w:rsidR="00B11A29" w:rsidRPr="00121C3F" w:rsidRDefault="002778A7" w:rsidP="00DD6F74">
      <w:pPr>
        <w:shd w:val="clear" w:color="auto" w:fill="FFFFFF"/>
        <w:rPr>
          <w:rFonts w:ascii="Garamond" w:eastAsia="Helvetica Neue" w:hAnsi="Garamond" w:cs="Tahoma"/>
          <w:b/>
          <w:kern w:val="0"/>
          <w:sz w:val="28"/>
          <w:szCs w:val="32"/>
          <w:lang w:val="en-GB" w:eastAsia="it-IT" w:bidi="ar-SA"/>
        </w:rPr>
      </w:pPr>
      <w:r w:rsidRPr="00121C3F">
        <w:rPr>
          <w:rFonts w:ascii="Garamond" w:eastAsia="Garamond" w:hAnsi="Garamond" w:cs="Tahoma"/>
          <w:b/>
          <w:bCs/>
          <w:kern w:val="0"/>
          <w:sz w:val="28"/>
          <w:szCs w:val="28"/>
          <w:lang w:val="en-GB" w:eastAsia="it-IT" w:bidi="ar-SA"/>
        </w:rPr>
        <w:t>GISMONDI 1754 ENDS THE YEAR WITH A +48%, CONFIRMING STRONG YEAR-ON-YEAR GROWTH</w:t>
      </w:r>
    </w:p>
    <w:p w14:paraId="2FC6ABAB" w14:textId="77777777" w:rsidR="006C3D42" w:rsidRPr="00121C3F" w:rsidRDefault="006C3D42" w:rsidP="006C3D42">
      <w:pPr>
        <w:widowControl/>
        <w:suppressAutoHyphens w:val="0"/>
        <w:jc w:val="both"/>
        <w:rPr>
          <w:rFonts w:ascii="Garamond" w:eastAsia="Helvetica Neue" w:hAnsi="Garamond" w:cs="Tahoma"/>
          <w:b/>
          <w:kern w:val="0"/>
          <w:sz w:val="28"/>
          <w:szCs w:val="32"/>
          <w:lang w:val="en-GB" w:eastAsia="it-IT" w:bidi="ar-SA"/>
        </w:rPr>
      </w:pPr>
    </w:p>
    <w:p w14:paraId="73B49429" w14:textId="77777777" w:rsidR="00247A4D" w:rsidRPr="00121C3F" w:rsidRDefault="002778A7" w:rsidP="00493FBB">
      <w:pPr>
        <w:jc w:val="both"/>
        <w:rPr>
          <w:rFonts w:ascii="Garamond" w:eastAsia="Arial" w:hAnsi="Garamond" w:cs="Calibri"/>
          <w:kern w:val="0"/>
          <w:lang w:val="en-GB" w:eastAsia="it-IT" w:bidi="ar-SA"/>
        </w:rPr>
      </w:pPr>
      <w:r w:rsidRPr="00121C3F">
        <w:rPr>
          <w:rFonts w:ascii="Garamond" w:eastAsia="Garamond" w:hAnsi="Garamond" w:cs="Calibri"/>
          <w:i/>
          <w:iCs/>
          <w:kern w:val="0"/>
          <w:lang w:val="en-GB" w:eastAsia="it-IT" w:bidi="ar-SA"/>
        </w:rPr>
        <w:t>Genoa, 21 January 2022</w:t>
      </w:r>
      <w:r w:rsidRPr="00121C3F">
        <w:rPr>
          <w:rFonts w:ascii="Garamond" w:eastAsia="Garamond" w:hAnsi="Garamond" w:cs="Calibri"/>
          <w:kern w:val="0"/>
          <w:lang w:val="en-GB" w:eastAsia="it-IT" w:bidi="ar-SA"/>
        </w:rPr>
        <w:t xml:space="preserve"> – </w:t>
      </w:r>
      <w:r w:rsidRPr="00121C3F">
        <w:rPr>
          <w:rFonts w:ascii="Garamond" w:eastAsia="Garamond" w:hAnsi="Garamond" w:cs="Calibri"/>
          <w:b/>
          <w:bCs/>
          <w:kern w:val="0"/>
          <w:lang w:val="en-GB" w:eastAsia="it-IT" w:bidi="ar-SA"/>
        </w:rPr>
        <w:t>Gismondi 1754</w:t>
      </w:r>
      <w:r w:rsidRPr="00121C3F">
        <w:rPr>
          <w:rFonts w:ascii="Garamond" w:eastAsia="Garamond" w:hAnsi="Garamond" w:cs="Calibri"/>
          <w:i/>
          <w:iCs/>
          <w:kern w:val="0"/>
          <w:lang w:val="en-GB" w:eastAsia="it-IT" w:bidi="ar-SA"/>
        </w:rPr>
        <w:t xml:space="preserve"> (EGM tic</w:t>
      </w:r>
      <w:r w:rsidRPr="00121C3F">
        <w:rPr>
          <w:rFonts w:ascii="Garamond" w:eastAsia="Garamond" w:hAnsi="Garamond" w:cs="Calibri"/>
          <w:i/>
          <w:iCs/>
          <w:kern w:val="0"/>
          <w:lang w:val="en-GB" w:eastAsia="it-IT" w:bidi="ar-SA"/>
        </w:rPr>
        <w:t>ker GIS)</w:t>
      </w:r>
      <w:r w:rsidRPr="00121C3F">
        <w:rPr>
          <w:rFonts w:ascii="Garamond" w:eastAsia="Garamond" w:hAnsi="Garamond" w:cs="Calibri"/>
          <w:kern w:val="0"/>
          <w:lang w:val="en-GB" w:eastAsia="it-IT" w:bidi="ar-SA"/>
        </w:rPr>
        <w:t>, longstanding Genoese company that produces highest-end jewellery, communicates consolidated operating results for sales in the fourth quarter 2021 on a voluntary basis (</w:t>
      </w:r>
      <w:r w:rsidRPr="00121C3F">
        <w:rPr>
          <w:rFonts w:ascii="Garamond" w:eastAsia="Garamond" w:hAnsi="Garamond" w:cs="Calibri"/>
          <w:kern w:val="0"/>
          <w:lang w:val="en-GB" w:eastAsia="it-IT" w:bidi="ar-SA"/>
        </w:rPr>
        <w:t xml:space="preserve">figures not audited), divided by geographical area and sales channel. </w:t>
      </w:r>
    </w:p>
    <w:p w14:paraId="71A4EF50" w14:textId="77777777" w:rsidR="002F408A" w:rsidRPr="00121C3F" w:rsidRDefault="002F408A" w:rsidP="00493FBB">
      <w:pPr>
        <w:jc w:val="both"/>
        <w:rPr>
          <w:rFonts w:ascii="Garamond" w:eastAsia="Arial" w:hAnsi="Garamond" w:cs="Calibri"/>
          <w:kern w:val="0"/>
          <w:lang w:val="en-GB" w:eastAsia="it-IT" w:bidi="ar-SA"/>
        </w:rPr>
      </w:pPr>
    </w:p>
    <w:p w14:paraId="5F7DCB2B" w14:textId="77777777" w:rsidR="00D75EFD" w:rsidRPr="00121C3F" w:rsidRDefault="002778A7" w:rsidP="00247A4D">
      <w:pPr>
        <w:widowControl/>
        <w:suppressAutoHyphens w:val="0"/>
        <w:jc w:val="both"/>
        <w:rPr>
          <w:rFonts w:ascii="Garamond" w:eastAsia="Arial" w:hAnsi="Garamond" w:cs="Calibri"/>
          <w:kern w:val="0"/>
          <w:lang w:val="en-GB" w:eastAsia="it-IT" w:bidi="ar-SA"/>
        </w:rPr>
      </w:pPr>
      <w:r w:rsidRPr="00121C3F">
        <w:rPr>
          <w:rFonts w:ascii="Garamond" w:eastAsia="Garamond" w:hAnsi="Garamond" w:cs="Calibri"/>
          <w:kern w:val="0"/>
          <w:lang w:val="en-GB" w:eastAsia="it-IT" w:bidi="ar-SA"/>
        </w:rPr>
        <w:t xml:space="preserve">In the </w:t>
      </w:r>
      <w:r w:rsidRPr="00121C3F">
        <w:rPr>
          <w:rFonts w:ascii="Garamond" w:eastAsia="Garamond" w:hAnsi="Garamond" w:cs="Calibri"/>
          <w:b/>
          <w:bCs/>
          <w:kern w:val="0"/>
          <w:lang w:val="en-GB" w:eastAsia="it-IT" w:bidi="ar-SA"/>
        </w:rPr>
        <w:t>fourth quarter 2021</w:t>
      </w:r>
      <w:r w:rsidRPr="00121C3F">
        <w:rPr>
          <w:rFonts w:ascii="Garamond" w:eastAsia="Garamond" w:hAnsi="Garamond" w:cs="Calibri"/>
          <w:kern w:val="0"/>
          <w:lang w:val="en-GB" w:eastAsia="it-IT" w:bidi="ar-SA"/>
        </w:rPr>
        <w:t xml:space="preserve">, Gismondi 1754 reported a </w:t>
      </w:r>
      <w:r w:rsidRPr="00121C3F">
        <w:rPr>
          <w:rFonts w:ascii="Garamond" w:eastAsia="Garamond" w:hAnsi="Garamond" w:cs="Calibri"/>
          <w:b/>
          <w:bCs/>
          <w:kern w:val="0"/>
          <w:lang w:val="en-GB" w:eastAsia="it-IT" w:bidi="ar-SA"/>
        </w:rPr>
        <w:t>total consolidated operating turnover of 3,996,320 euro, up +28.51</w:t>
      </w:r>
      <w:r w:rsidRPr="00121C3F">
        <w:rPr>
          <w:rFonts w:ascii="Garamond" w:eastAsia="Garamond" w:hAnsi="Garamond" w:cs="Calibri"/>
          <w:kern w:val="0"/>
          <w:lang w:val="en-GB" w:eastAsia="it-IT" w:bidi="ar-SA"/>
        </w:rPr>
        <w:t>%, compared to 3,109,850 euro in the fourth quarter 2020. The fourth quarter growth in sales - +595,777 euro - was mainly due to the Wholesale Europe channel (+135%) and the USA (+186%). M</w:t>
      </w:r>
      <w:r w:rsidRPr="00121C3F">
        <w:rPr>
          <w:rFonts w:ascii="Garamond" w:eastAsia="Garamond" w:hAnsi="Garamond" w:cs="Calibri"/>
          <w:kern w:val="0"/>
          <w:lang w:val="en-GB" w:eastAsia="it-IT" w:bidi="ar-SA"/>
        </w:rPr>
        <w:t>oreover, the performance of the St. Moritz shop (+1496%) should truly be noted. It mitigates the difficulties had by the shops in Portofino and Genoa, which suffer the location’s typical seasonal element in this stage, and by Milan, which has also paid a p</w:t>
      </w:r>
      <w:r w:rsidRPr="00121C3F">
        <w:rPr>
          <w:rFonts w:ascii="Garamond" w:eastAsia="Garamond" w:hAnsi="Garamond" w:cs="Calibri"/>
          <w:kern w:val="0"/>
          <w:lang w:val="en-GB" w:eastAsia="it-IT" w:bidi="ar-SA"/>
        </w:rPr>
        <w:t>rice for the forced closures of its mall location.</w:t>
      </w:r>
    </w:p>
    <w:p w14:paraId="77E81B3E" w14:textId="77777777" w:rsidR="009D389E" w:rsidRPr="00121C3F" w:rsidRDefault="009D389E" w:rsidP="00247A4D">
      <w:pPr>
        <w:widowControl/>
        <w:suppressAutoHyphens w:val="0"/>
        <w:jc w:val="both"/>
        <w:rPr>
          <w:rFonts w:ascii="Garamond" w:eastAsia="Arial" w:hAnsi="Garamond" w:cs="Calibri"/>
          <w:kern w:val="0"/>
          <w:lang w:val="en-GB" w:eastAsia="it-IT" w:bidi="ar-SA"/>
        </w:rPr>
      </w:pPr>
    </w:p>
    <w:p w14:paraId="1E6A0593" w14:textId="77777777" w:rsidR="009D389E" w:rsidRPr="00121C3F" w:rsidRDefault="002778A7" w:rsidP="00247A4D">
      <w:pPr>
        <w:widowControl/>
        <w:suppressAutoHyphens w:val="0"/>
        <w:jc w:val="both"/>
        <w:rPr>
          <w:rFonts w:ascii="Garamond" w:eastAsia="Arial" w:hAnsi="Garamond" w:cs="Calibri"/>
          <w:kern w:val="0"/>
          <w:lang w:val="en-GB" w:eastAsia="it-IT" w:bidi="ar-SA"/>
        </w:rPr>
      </w:pPr>
      <w:r w:rsidRPr="00121C3F">
        <w:rPr>
          <w:lang w:val="en-GB"/>
        </w:rPr>
        <w:drawing>
          <wp:inline distT="0" distB="0" distL="0" distR="0" wp14:anchorId="70AFCF25" wp14:editId="23AAB1AF">
            <wp:extent cx="6707505" cy="12319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a:stretch>
                      <a:fillRect/>
                    </a:stretch>
                  </pic:blipFill>
                  <pic:spPr>
                    <a:xfrm>
                      <a:off x="0" y="0"/>
                      <a:ext cx="6716278" cy="1233511"/>
                    </a:xfrm>
                    <a:prstGeom prst="rect">
                      <a:avLst/>
                    </a:prstGeom>
                  </pic:spPr>
                </pic:pic>
              </a:graphicData>
            </a:graphic>
          </wp:inline>
        </w:drawing>
      </w:r>
    </w:p>
    <w:p w14:paraId="6464892E" w14:textId="77777777" w:rsidR="004C65B4" w:rsidRPr="00121C3F" w:rsidRDefault="004C65B4" w:rsidP="00247A4D">
      <w:pPr>
        <w:widowControl/>
        <w:suppressAutoHyphens w:val="0"/>
        <w:jc w:val="both"/>
        <w:rPr>
          <w:rFonts w:ascii="Garamond" w:eastAsia="Arial" w:hAnsi="Garamond" w:cs="Calibri"/>
          <w:kern w:val="0"/>
          <w:lang w:val="en-GB" w:eastAsia="it-IT" w:bidi="ar-SA"/>
        </w:rPr>
      </w:pPr>
    </w:p>
    <w:p w14:paraId="7FEF8D10" w14:textId="77777777" w:rsidR="000340F1" w:rsidRPr="00121C3F" w:rsidRDefault="002778A7" w:rsidP="00247A4D">
      <w:pPr>
        <w:widowControl/>
        <w:suppressAutoHyphens w:val="0"/>
        <w:jc w:val="both"/>
        <w:rPr>
          <w:rFonts w:ascii="Garamond" w:eastAsia="Arial" w:hAnsi="Garamond" w:cs="Calibri"/>
          <w:kern w:val="0"/>
          <w:lang w:val="en-GB" w:eastAsia="it-IT" w:bidi="ar-SA"/>
        </w:rPr>
      </w:pPr>
      <w:r w:rsidRPr="00121C3F">
        <w:rPr>
          <w:lang w:val="en-GB"/>
        </w:rPr>
        <w:drawing>
          <wp:inline distT="0" distB="0" distL="0" distR="0" wp14:anchorId="666F4822" wp14:editId="562F3E15">
            <wp:extent cx="2689255" cy="1465866"/>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2"/>
                    <a:stretch>
                      <a:fillRect/>
                    </a:stretch>
                  </pic:blipFill>
                  <pic:spPr>
                    <a:xfrm>
                      <a:off x="0" y="0"/>
                      <a:ext cx="2735666" cy="1491164"/>
                    </a:xfrm>
                    <a:prstGeom prst="rect">
                      <a:avLst/>
                    </a:prstGeom>
                  </pic:spPr>
                </pic:pic>
              </a:graphicData>
            </a:graphic>
          </wp:inline>
        </w:drawing>
      </w:r>
    </w:p>
    <w:p w14:paraId="24039979" w14:textId="77777777" w:rsidR="00247A4D" w:rsidRPr="00121C3F" w:rsidRDefault="00247A4D" w:rsidP="00247A4D">
      <w:pPr>
        <w:widowControl/>
        <w:suppressAutoHyphens w:val="0"/>
        <w:jc w:val="both"/>
        <w:rPr>
          <w:rFonts w:ascii="Garamond" w:eastAsia="Times New Roman" w:hAnsi="Garamond" w:cs="Calibri Light"/>
          <w:kern w:val="0"/>
          <w:lang w:val="en-GB" w:eastAsia="it-IT" w:bidi="ar-SA"/>
        </w:rPr>
      </w:pPr>
    </w:p>
    <w:p w14:paraId="392377C5" w14:textId="77777777" w:rsidR="005961ED" w:rsidRPr="00121C3F" w:rsidRDefault="002778A7" w:rsidP="004C65B4">
      <w:pPr>
        <w:widowControl/>
        <w:suppressAutoHyphens w:val="0"/>
        <w:jc w:val="both"/>
        <w:rPr>
          <w:rFonts w:ascii="Garamond" w:eastAsia="Arial" w:hAnsi="Garamond" w:cs="Calibri"/>
          <w:kern w:val="0"/>
          <w:lang w:val="en-GB" w:eastAsia="it-IT" w:bidi="ar-SA"/>
        </w:rPr>
      </w:pPr>
      <w:r w:rsidRPr="00121C3F">
        <w:rPr>
          <w:rFonts w:ascii="Garamond" w:eastAsia="Garamond" w:hAnsi="Garamond" w:cs="Calibri"/>
          <w:kern w:val="0"/>
          <w:lang w:val="en-GB" w:eastAsia="it-IT" w:bidi="ar-SA"/>
        </w:rPr>
        <w:t>4Q results help create a financial picture for 2021, an extraordinary year, and the continual growth of Gismondi 1754. As</w:t>
      </w:r>
      <w:r w:rsidRPr="00121C3F">
        <w:rPr>
          <w:rFonts w:ascii="Garamond" w:eastAsia="Garamond" w:hAnsi="Garamond" w:cs="Calibri"/>
          <w:kern w:val="0"/>
          <w:lang w:val="en-GB" w:eastAsia="it-IT" w:bidi="ar-SA"/>
        </w:rPr>
        <w:t xml:space="preserve"> a whole, it closes the </w:t>
      </w:r>
      <w:r w:rsidRPr="00121C3F">
        <w:rPr>
          <w:rFonts w:ascii="Garamond" w:eastAsia="Garamond" w:hAnsi="Garamond" w:cs="Calibri"/>
          <w:b/>
          <w:bCs/>
          <w:kern w:val="0"/>
          <w:lang w:val="en-GB" w:eastAsia="it-IT" w:bidi="ar-SA"/>
        </w:rPr>
        <w:t xml:space="preserve">2021 12-month period with revenue of 9,745,606 euro, </w:t>
      </w:r>
      <w:r w:rsidRPr="00121C3F">
        <w:rPr>
          <w:rFonts w:ascii="Garamond" w:eastAsia="Garamond" w:hAnsi="Garamond" w:cs="Calibri"/>
          <w:kern w:val="0"/>
          <w:lang w:val="en-GB" w:eastAsia="it-IT" w:bidi="ar-SA"/>
        </w:rPr>
        <w:t>pulling off a</w:t>
      </w:r>
      <w:r w:rsidRPr="00121C3F">
        <w:rPr>
          <w:rFonts w:ascii="Garamond" w:eastAsia="Garamond" w:hAnsi="Garamond" w:cs="Calibri"/>
          <w:b/>
          <w:bCs/>
          <w:kern w:val="0"/>
          <w:lang w:val="en-GB" w:eastAsia="it-IT" w:bidi="ar-SA"/>
        </w:rPr>
        <w:t xml:space="preserve"> +48%</w:t>
      </w:r>
      <w:r w:rsidRPr="00121C3F">
        <w:rPr>
          <w:rFonts w:ascii="Garamond" w:eastAsia="Garamond" w:hAnsi="Garamond" w:cs="Calibri"/>
          <w:kern w:val="0"/>
          <w:lang w:val="en-GB" w:eastAsia="it-IT" w:bidi="ar-SA"/>
        </w:rPr>
        <w:t xml:space="preserve"> compared to 6,578,030 euro in 2020.</w:t>
      </w:r>
    </w:p>
    <w:p w14:paraId="20B69EFA" w14:textId="77777777" w:rsidR="005961ED" w:rsidRPr="00121C3F" w:rsidRDefault="005961ED" w:rsidP="004C65B4">
      <w:pPr>
        <w:widowControl/>
        <w:suppressAutoHyphens w:val="0"/>
        <w:jc w:val="both"/>
        <w:rPr>
          <w:rFonts w:ascii="Garamond" w:eastAsia="Arial" w:hAnsi="Garamond" w:cs="Calibri"/>
          <w:kern w:val="0"/>
          <w:lang w:val="en-GB" w:eastAsia="it-IT" w:bidi="ar-SA"/>
        </w:rPr>
      </w:pPr>
    </w:p>
    <w:p w14:paraId="18FDB191" w14:textId="77777777" w:rsidR="003C7AC2" w:rsidRPr="00121C3F" w:rsidRDefault="002778A7" w:rsidP="004C65B4">
      <w:pPr>
        <w:widowControl/>
        <w:suppressAutoHyphens w:val="0"/>
        <w:jc w:val="both"/>
        <w:rPr>
          <w:rFonts w:ascii="Garamond" w:eastAsia="Times New Roman" w:hAnsi="Garamond" w:cs="Calibri Light"/>
          <w:kern w:val="0"/>
          <w:lang w:val="en-GB" w:eastAsia="it-IT" w:bidi="ar-SA"/>
        </w:rPr>
      </w:pPr>
      <w:r w:rsidRPr="00121C3F">
        <w:rPr>
          <w:rFonts w:ascii="Garamond" w:eastAsia="Garamond" w:hAnsi="Garamond" w:cs="Calibri"/>
          <w:kern w:val="0"/>
          <w:lang w:val="en-GB" w:eastAsia="it-IT" w:bidi="ar-SA"/>
        </w:rPr>
        <w:t xml:space="preserve">Analysing the </w:t>
      </w:r>
      <w:r w:rsidRPr="00121C3F">
        <w:rPr>
          <w:rFonts w:ascii="Garamond" w:eastAsia="Garamond" w:hAnsi="Garamond" w:cs="Calibri"/>
          <w:b/>
          <w:bCs/>
          <w:kern w:val="0"/>
          <w:lang w:val="en-GB" w:eastAsia="it-IT" w:bidi="ar-SA"/>
        </w:rPr>
        <w:t>data by sales channel</w:t>
      </w:r>
      <w:r w:rsidRPr="00121C3F">
        <w:rPr>
          <w:rFonts w:ascii="Garamond" w:eastAsia="Garamond" w:hAnsi="Garamond" w:cs="Calibri"/>
          <w:kern w:val="0"/>
          <w:lang w:val="en-GB" w:eastAsia="it-IT" w:bidi="ar-SA"/>
        </w:rPr>
        <w:t xml:space="preserve"> over 12 months, shows that 2021 growth was pushed by the European Wholesale</w:t>
      </w:r>
      <w:r w:rsidRPr="00121C3F">
        <w:rPr>
          <w:rFonts w:ascii="Garamond" w:eastAsia="Garamond" w:hAnsi="Garamond" w:cs="Calibri Light"/>
          <w:kern w:val="0"/>
          <w:lang w:val="en-GB" w:eastAsia="it-IT" w:bidi="ar-SA"/>
        </w:rPr>
        <w:t xml:space="preserve"> channel (+1,957,203 euro</w:t>
      </w:r>
      <w:r w:rsidRPr="00121C3F">
        <w:rPr>
          <w:rFonts w:ascii="Garamond" w:eastAsia="Garamond" w:hAnsi="Garamond" w:cs="Calibri"/>
          <w:kern w:val="0"/>
          <w:lang w:val="en-GB" w:eastAsia="it-IT" w:bidi="ar-SA"/>
        </w:rPr>
        <w:t xml:space="preserve"> compared to 2020</w:t>
      </w:r>
      <w:r w:rsidRPr="00121C3F">
        <w:rPr>
          <w:rFonts w:ascii="Garamond" w:eastAsia="Garamond" w:hAnsi="Garamond" w:cs="Calibri Light"/>
          <w:kern w:val="0"/>
          <w:lang w:val="en-GB" w:eastAsia="it-IT" w:bidi="ar-SA"/>
        </w:rPr>
        <w:t>) and by Wholesale USA (+1,002,769 euro compared to 2020). The only channel to drop s</w:t>
      </w:r>
      <w:r w:rsidRPr="00121C3F">
        <w:rPr>
          <w:rFonts w:ascii="Garamond" w:eastAsia="Garamond" w:hAnsi="Garamond" w:cs="Calibri Light"/>
          <w:kern w:val="0"/>
          <w:lang w:val="en-GB" w:eastAsia="it-IT" w:bidi="ar-SA"/>
        </w:rPr>
        <w:t xml:space="preserve">lightly was Wholesale Middle East, while waiting for new orders to get into full swing. For what concerns </w:t>
      </w:r>
      <w:r w:rsidRPr="00121C3F">
        <w:rPr>
          <w:rFonts w:ascii="Garamond" w:eastAsia="Garamond" w:hAnsi="Garamond" w:cs="Calibri Light"/>
          <w:b/>
          <w:bCs/>
          <w:kern w:val="0"/>
          <w:lang w:val="en-GB" w:eastAsia="it-IT" w:bidi="ar-SA"/>
        </w:rPr>
        <w:t>special sales</w:t>
      </w:r>
      <w:r w:rsidRPr="00121C3F">
        <w:rPr>
          <w:rFonts w:ascii="Garamond" w:eastAsia="Garamond" w:hAnsi="Garamond" w:cs="Calibri Light"/>
          <w:kern w:val="0"/>
          <w:lang w:val="en-GB" w:eastAsia="it-IT" w:bidi="ar-SA"/>
        </w:rPr>
        <w:t xml:space="preserve"> - the Gismondi 1754 “custom-made” - 2021 closed with a +16%, recording sales for 3,952,188 euro. A result further enriched in the last week of the year, which realised </w:t>
      </w:r>
      <w:r w:rsidRPr="00121C3F">
        <w:rPr>
          <w:rFonts w:ascii="Garamond" w:eastAsia="Garamond" w:hAnsi="Garamond" w:cs="Calibri Light"/>
          <w:i/>
          <w:iCs/>
          <w:kern w:val="0"/>
          <w:lang w:val="en-GB" w:eastAsia="it-IT" w:bidi="ar-SA"/>
        </w:rPr>
        <w:t>special sales</w:t>
      </w:r>
      <w:r w:rsidRPr="00121C3F">
        <w:rPr>
          <w:rFonts w:ascii="Garamond" w:eastAsia="Garamond" w:hAnsi="Garamond" w:cs="Calibri Light"/>
          <w:kern w:val="0"/>
          <w:lang w:val="en-GB" w:eastAsia="it-IT" w:bidi="ar-SA"/>
        </w:rPr>
        <w:t xml:space="preserve"> for over 1 million euro, also thanks to the e-commerce channel (please see the </w:t>
      </w:r>
      <w:hyperlink r:id="rId13" w:history="1">
        <w:r w:rsidRPr="00121C3F">
          <w:rPr>
            <w:rFonts w:ascii="Garamond" w:eastAsia="Garamond" w:hAnsi="Garamond" w:cs="Calibri Light"/>
            <w:color w:val="000080"/>
            <w:kern w:val="0"/>
            <w:u w:val="single"/>
            <w:lang w:val="en-GB" w:eastAsia="it-IT" w:bidi="ar-SA"/>
          </w:rPr>
          <w:t>11 January</w:t>
        </w:r>
      </w:hyperlink>
      <w:r w:rsidRPr="00121C3F">
        <w:rPr>
          <w:rFonts w:ascii="Garamond" w:eastAsia="Garamond" w:hAnsi="Garamond" w:cs="Calibri Light"/>
          <w:kern w:val="0"/>
          <w:lang w:val="en-GB" w:eastAsia="it-IT" w:bidi="ar-SA"/>
        </w:rPr>
        <w:t xml:space="preserve"> release).</w:t>
      </w:r>
    </w:p>
    <w:p w14:paraId="5791CBDC" w14:textId="77777777" w:rsidR="00192E85" w:rsidRPr="00121C3F" w:rsidRDefault="00192E85" w:rsidP="004C65B4">
      <w:pPr>
        <w:widowControl/>
        <w:suppressAutoHyphens w:val="0"/>
        <w:jc w:val="both"/>
        <w:rPr>
          <w:rFonts w:ascii="Garamond" w:eastAsia="Times New Roman" w:hAnsi="Garamond" w:cs="Calibri Light"/>
          <w:kern w:val="0"/>
          <w:lang w:val="en-GB" w:eastAsia="it-IT" w:bidi="ar-SA"/>
        </w:rPr>
      </w:pPr>
    </w:p>
    <w:p w14:paraId="0F469C01" w14:textId="77777777" w:rsidR="00D40033" w:rsidRPr="00121C3F" w:rsidRDefault="002778A7" w:rsidP="00D40033">
      <w:pPr>
        <w:widowControl/>
        <w:suppressAutoHyphens w:val="0"/>
        <w:jc w:val="both"/>
        <w:rPr>
          <w:rFonts w:ascii="Garamond" w:eastAsia="Arial" w:hAnsi="Garamond" w:cs="Calibri"/>
          <w:kern w:val="0"/>
          <w:lang w:val="en-GB" w:eastAsia="it-IT" w:bidi="ar-SA"/>
        </w:rPr>
      </w:pPr>
      <w:r w:rsidRPr="00121C3F">
        <w:rPr>
          <w:rFonts w:ascii="Garamond" w:eastAsia="Garamond" w:hAnsi="Garamond" w:cs="Calibri"/>
          <w:kern w:val="0"/>
          <w:lang w:val="en-GB" w:eastAsia="it-IT" w:bidi="ar-SA"/>
        </w:rPr>
        <w:lastRenderedPageBreak/>
        <w:t xml:space="preserve">On analysing </w:t>
      </w:r>
      <w:r w:rsidRPr="00121C3F">
        <w:rPr>
          <w:rFonts w:ascii="Garamond" w:eastAsia="Garamond" w:hAnsi="Garamond" w:cs="Calibri"/>
          <w:b/>
          <w:bCs/>
          <w:kern w:val="0"/>
          <w:lang w:val="en-GB" w:eastAsia="it-IT" w:bidi="ar-SA"/>
        </w:rPr>
        <w:t>revenue by geographical area</w:t>
      </w:r>
      <w:r w:rsidRPr="00121C3F">
        <w:rPr>
          <w:rFonts w:ascii="Garamond" w:eastAsia="Garamond" w:hAnsi="Garamond" w:cs="Calibri"/>
          <w:kern w:val="0"/>
          <w:lang w:val="en-GB" w:eastAsia="it-IT" w:bidi="ar-SA"/>
        </w:rPr>
        <w:t xml:space="preserve">, the turnover </w:t>
      </w:r>
      <w:r w:rsidRPr="00121C3F">
        <w:rPr>
          <w:rFonts w:ascii="Garamond" w:eastAsia="Garamond" w:hAnsi="Garamond" w:cs="Calibri"/>
          <w:kern w:val="0"/>
          <w:lang w:val="en-GB" w:eastAsia="it-IT" w:bidi="ar-SA"/>
        </w:rPr>
        <w:t xml:space="preserve">effect of the Italy area as at 31 December 2021 was 26% in the 4Q compared to 16% in the same period of 2020. Overall, Europe is worth about 53% of the Gismondi 1754 turnover, whereas the effect of other Countries remains stable, including Russia (5%) and </w:t>
      </w:r>
      <w:r w:rsidRPr="00121C3F">
        <w:rPr>
          <w:rFonts w:ascii="Garamond" w:eastAsia="Garamond" w:hAnsi="Garamond" w:cs="Calibri"/>
          <w:kern w:val="0"/>
          <w:lang w:val="en-GB" w:eastAsia="it-IT" w:bidi="ar-SA"/>
        </w:rPr>
        <w:t xml:space="preserve">others (13%). </w:t>
      </w:r>
    </w:p>
    <w:p w14:paraId="22DB871D" w14:textId="77777777" w:rsidR="002D4802" w:rsidRPr="00121C3F" w:rsidRDefault="002D4802" w:rsidP="00247A4D">
      <w:pPr>
        <w:widowControl/>
        <w:suppressAutoHyphens w:val="0"/>
        <w:jc w:val="both"/>
        <w:rPr>
          <w:rFonts w:ascii="Garamond" w:eastAsia="Times New Roman" w:hAnsi="Garamond" w:cs="Calibri Light"/>
          <w:kern w:val="0"/>
          <w:lang w:val="en-GB" w:eastAsia="it-IT" w:bidi="ar-SA"/>
        </w:rPr>
      </w:pPr>
    </w:p>
    <w:p w14:paraId="5ADB3894" w14:textId="77777777" w:rsidR="00B80857" w:rsidRPr="00121C3F" w:rsidRDefault="002778A7" w:rsidP="00247A4D">
      <w:pPr>
        <w:widowControl/>
        <w:suppressAutoHyphens w:val="0"/>
        <w:jc w:val="both"/>
        <w:rPr>
          <w:rFonts w:ascii="Garamond" w:eastAsia="Times New Roman" w:hAnsi="Garamond" w:cs="Calibri Light"/>
          <w:kern w:val="0"/>
          <w:lang w:val="en-GB" w:eastAsia="it-IT" w:bidi="ar-SA"/>
        </w:rPr>
      </w:pPr>
      <w:r w:rsidRPr="00121C3F">
        <w:rPr>
          <w:lang w:val="en-GB"/>
        </w:rPr>
        <w:drawing>
          <wp:inline distT="0" distB="0" distL="0" distR="0" wp14:anchorId="6D6D7D86" wp14:editId="1C756BFA">
            <wp:extent cx="6120130" cy="1202690"/>
            <wp:effectExtent l="0" t="0" r="0" b="0"/>
            <wp:docPr id="7" name="Immagine 7"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avolo&#10;&#10;Descrizione generata automaticamente"/>
                    <pic:cNvPicPr/>
                  </pic:nvPicPr>
                  <pic:blipFill>
                    <a:blip r:embed="rId14"/>
                    <a:stretch>
                      <a:fillRect/>
                    </a:stretch>
                  </pic:blipFill>
                  <pic:spPr>
                    <a:xfrm>
                      <a:off x="0" y="0"/>
                      <a:ext cx="6120130" cy="1202690"/>
                    </a:xfrm>
                    <a:prstGeom prst="rect">
                      <a:avLst/>
                    </a:prstGeom>
                  </pic:spPr>
                </pic:pic>
              </a:graphicData>
            </a:graphic>
          </wp:inline>
        </w:drawing>
      </w:r>
    </w:p>
    <w:p w14:paraId="271665D3" w14:textId="77777777" w:rsidR="00B80857" w:rsidRPr="00121C3F" w:rsidRDefault="00B80857" w:rsidP="00247A4D">
      <w:pPr>
        <w:widowControl/>
        <w:suppressAutoHyphens w:val="0"/>
        <w:jc w:val="both"/>
        <w:rPr>
          <w:rFonts w:ascii="Garamond" w:eastAsia="Times New Roman" w:hAnsi="Garamond" w:cs="Calibri Light"/>
          <w:kern w:val="0"/>
          <w:lang w:val="en-GB" w:eastAsia="it-IT" w:bidi="ar-SA"/>
        </w:rPr>
      </w:pPr>
    </w:p>
    <w:p w14:paraId="214D2440" w14:textId="77777777" w:rsidR="00E47203" w:rsidRPr="00121C3F" w:rsidRDefault="002778A7" w:rsidP="00247A4D">
      <w:pPr>
        <w:widowControl/>
        <w:suppressAutoHyphens w:val="0"/>
        <w:jc w:val="both"/>
        <w:rPr>
          <w:rFonts w:ascii="Garamond" w:eastAsia="Times New Roman" w:hAnsi="Garamond" w:cs="Calibri Light"/>
          <w:kern w:val="0"/>
          <w:lang w:val="en-GB" w:eastAsia="it-IT" w:bidi="ar-SA"/>
        </w:rPr>
      </w:pPr>
      <w:r w:rsidRPr="00121C3F">
        <w:rPr>
          <w:rFonts w:ascii="Garamond" w:eastAsia="Times New Roman" w:hAnsi="Garamond" w:cs="Calibri Light"/>
          <w:kern w:val="0"/>
          <w:lang w:val="en-GB" w:eastAsia="it-IT" w:bidi="ar-SA"/>
        </w:rPr>
        <w:drawing>
          <wp:inline distT="0" distB="0" distL="0" distR="0" wp14:anchorId="5FBC17AE" wp14:editId="4DE56173">
            <wp:extent cx="6120130" cy="996315"/>
            <wp:effectExtent l="0" t="0" r="0" b="0"/>
            <wp:docPr id="2" name="Immagine 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avolo&#10;&#10;Descrizione generat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6120130" cy="996315"/>
                    </a:xfrm>
                    <a:prstGeom prst="rect">
                      <a:avLst/>
                    </a:prstGeom>
                  </pic:spPr>
                </pic:pic>
              </a:graphicData>
            </a:graphic>
          </wp:inline>
        </w:drawing>
      </w:r>
    </w:p>
    <w:p w14:paraId="27746180" w14:textId="77777777" w:rsidR="00E47203" w:rsidRPr="00121C3F" w:rsidRDefault="00E47203" w:rsidP="00247A4D">
      <w:pPr>
        <w:widowControl/>
        <w:suppressAutoHyphens w:val="0"/>
        <w:jc w:val="both"/>
        <w:rPr>
          <w:rFonts w:ascii="Garamond" w:eastAsia="Times New Roman" w:hAnsi="Garamond" w:cs="Calibri Light"/>
          <w:kern w:val="0"/>
          <w:lang w:val="en-GB" w:eastAsia="it-IT" w:bidi="ar-SA"/>
        </w:rPr>
      </w:pPr>
    </w:p>
    <w:p w14:paraId="36CD3275" w14:textId="77777777" w:rsidR="00A13100" w:rsidRPr="00121C3F" w:rsidRDefault="002778A7" w:rsidP="00A31B4B">
      <w:pPr>
        <w:widowControl/>
        <w:suppressAutoHyphens w:val="0"/>
        <w:jc w:val="both"/>
        <w:rPr>
          <w:rFonts w:ascii="Garamond" w:eastAsia="Arial" w:hAnsi="Garamond" w:cs="Calibri"/>
          <w:i/>
          <w:iCs/>
          <w:kern w:val="0"/>
          <w:lang w:val="en-GB" w:eastAsia="it-IT" w:bidi="ar-SA"/>
        </w:rPr>
      </w:pPr>
      <w:r w:rsidRPr="00121C3F">
        <w:rPr>
          <w:rFonts w:ascii="Garamond" w:eastAsia="Garamond" w:hAnsi="Garamond" w:cs="Calibri"/>
          <w:b/>
          <w:bCs/>
          <w:kern w:val="0"/>
          <w:lang w:val="en-GB" w:eastAsia="it-IT" w:bidi="ar-SA"/>
        </w:rPr>
        <w:t>Massimo Gismondi, Ceo of Gismondi 1754, commented:</w:t>
      </w:r>
      <w:r w:rsidRPr="00121C3F">
        <w:rPr>
          <w:rFonts w:ascii="Garamond" w:eastAsia="Garamond" w:hAnsi="Garamond" w:cs="Calibri"/>
          <w:kern w:val="0"/>
          <w:lang w:val="en-GB" w:eastAsia="it-IT" w:bidi="ar-SA"/>
        </w:rPr>
        <w:t xml:space="preserve"> “</w:t>
      </w:r>
      <w:r w:rsidRPr="00121C3F">
        <w:rPr>
          <w:rFonts w:ascii="Garamond" w:eastAsia="Garamond" w:hAnsi="Garamond" w:cs="Calibri"/>
          <w:i/>
          <w:iCs/>
          <w:kern w:val="0"/>
          <w:lang w:val="en-GB" w:eastAsia="it-IT" w:bidi="ar-SA"/>
        </w:rPr>
        <w:t>These are extraordinary results that certify Group and brand growth, despite the difficult economic period. We have reached almost +50% year-on-year growth and can see how all sal</w:t>
      </w:r>
      <w:r w:rsidRPr="00121C3F">
        <w:rPr>
          <w:rFonts w:ascii="Garamond" w:eastAsia="Garamond" w:hAnsi="Garamond" w:cs="Calibri"/>
          <w:i/>
          <w:iCs/>
          <w:kern w:val="0"/>
          <w:lang w:val="en-GB" w:eastAsia="it-IT" w:bidi="ar-SA"/>
        </w:rPr>
        <w:t>es channels have performed and contributed positively to achieving these figures. A sign of the excellent job done by all segments and recognition by customers of the quality and care we put into creating each piece of jewellery”.</w:t>
      </w:r>
    </w:p>
    <w:p w14:paraId="79158CDD" w14:textId="77777777" w:rsidR="00E82E59" w:rsidRPr="00121C3F" w:rsidRDefault="00E82E59" w:rsidP="00AC2997">
      <w:pPr>
        <w:jc w:val="both"/>
        <w:rPr>
          <w:rFonts w:ascii="Garamond" w:eastAsia="Arial" w:hAnsi="Garamond" w:cs="Calibri"/>
          <w:kern w:val="0"/>
          <w:lang w:val="en-GB" w:eastAsia="it-IT" w:bidi="ar-SA"/>
        </w:rPr>
      </w:pPr>
    </w:p>
    <w:p w14:paraId="4AC9FCBC" w14:textId="77777777" w:rsidR="00AC2997" w:rsidRPr="00121C3F" w:rsidRDefault="002778A7" w:rsidP="00AC2997">
      <w:pPr>
        <w:jc w:val="both"/>
        <w:rPr>
          <w:rFonts w:ascii="Garamond" w:eastAsia="Arial" w:hAnsi="Garamond" w:cs="Calibri"/>
          <w:kern w:val="0"/>
          <w:lang w:val="en-GB" w:eastAsia="it-IT" w:bidi="ar-SA"/>
        </w:rPr>
      </w:pPr>
      <w:r w:rsidRPr="00121C3F">
        <w:rPr>
          <w:rFonts w:ascii="Garamond" w:eastAsia="Garamond" w:hAnsi="Garamond" w:cs="Calibri"/>
          <w:kern w:val="0"/>
          <w:lang w:val="en-GB" w:eastAsia="it-IT" w:bidi="ar-SA"/>
        </w:rPr>
        <w:t>When presenting its figures, the Company always likes to remind us that the economic effects caused by the ongoing pandemic are evolving continuously, so the above represents the situation as at 31 Decem</w:t>
      </w:r>
      <w:r w:rsidRPr="00121C3F">
        <w:rPr>
          <w:rFonts w:ascii="Garamond" w:eastAsia="Garamond" w:hAnsi="Garamond" w:cs="Calibri"/>
          <w:kern w:val="0"/>
          <w:lang w:val="en-GB" w:eastAsia="it-IT" w:bidi="ar-SA"/>
        </w:rPr>
        <w:t>ber 2021. In order to provide the market with continuous, progressive information on the management trend, the Company will be communicating the economic and financial effects of COVID-19 emergency on its activities without delay, in compliance with EU Reg</w:t>
      </w:r>
      <w:r w:rsidRPr="00121C3F">
        <w:rPr>
          <w:rFonts w:ascii="Garamond" w:eastAsia="Garamond" w:hAnsi="Garamond" w:cs="Calibri"/>
          <w:kern w:val="0"/>
          <w:lang w:val="en-GB" w:eastAsia="it-IT" w:bidi="ar-SA"/>
        </w:rPr>
        <w:t>ulation 569/2014 (MAR).</w:t>
      </w:r>
    </w:p>
    <w:p w14:paraId="41F19B47" w14:textId="77777777" w:rsidR="00DE25EB" w:rsidRPr="00121C3F" w:rsidRDefault="00DE25EB" w:rsidP="003D2B74">
      <w:pPr>
        <w:rPr>
          <w:rFonts w:ascii="Garamond" w:eastAsia="Arial" w:hAnsi="Garamond" w:cs="Calibri"/>
          <w:kern w:val="0"/>
          <w:lang w:val="en-GB" w:eastAsia="it-IT" w:bidi="ar-SA"/>
        </w:rPr>
      </w:pPr>
    </w:p>
    <w:p w14:paraId="6CDECA9B" w14:textId="77777777" w:rsidR="00AB0337" w:rsidRPr="00121C3F" w:rsidRDefault="00AB0337" w:rsidP="003D2B74">
      <w:pPr>
        <w:rPr>
          <w:rFonts w:ascii="Garamond" w:eastAsia="Arial" w:hAnsi="Garamond" w:cs="Calibri"/>
          <w:kern w:val="0"/>
          <w:lang w:val="en-GB" w:eastAsia="it-IT" w:bidi="ar-SA"/>
        </w:rPr>
      </w:pPr>
    </w:p>
    <w:p w14:paraId="3A0F9804" w14:textId="77777777" w:rsidR="00A33E52" w:rsidRPr="00121C3F" w:rsidRDefault="002778A7" w:rsidP="00A33E52">
      <w:pPr>
        <w:rPr>
          <w:rFonts w:ascii="Garamond" w:hAnsi="Garamond"/>
          <w:b/>
          <w:bCs/>
          <w:sz w:val="22"/>
          <w:szCs w:val="22"/>
          <w:lang w:val="en-GB"/>
        </w:rPr>
      </w:pPr>
      <w:r w:rsidRPr="00121C3F">
        <w:rPr>
          <w:rFonts w:ascii="Garamond" w:eastAsia="Garamond" w:hAnsi="Garamond"/>
          <w:b/>
          <w:bCs/>
          <w:sz w:val="22"/>
          <w:szCs w:val="22"/>
          <w:lang w:val="en-GB"/>
        </w:rPr>
        <w:t>About Gismondi 1754:</w:t>
      </w:r>
    </w:p>
    <w:p w14:paraId="0347A71A" w14:textId="77777777" w:rsidR="00A33E52" w:rsidRPr="00121C3F" w:rsidRDefault="002778A7" w:rsidP="00A33E52">
      <w:pPr>
        <w:rPr>
          <w:rFonts w:ascii="Garamond" w:hAnsi="Garamond"/>
          <w:b/>
          <w:bCs/>
          <w:i/>
          <w:iCs/>
          <w:sz w:val="22"/>
          <w:szCs w:val="22"/>
          <w:lang w:val="en-GB"/>
        </w:rPr>
      </w:pPr>
      <w:r w:rsidRPr="00121C3F">
        <w:rPr>
          <w:rFonts w:ascii="Garamond" w:eastAsia="Garamond" w:hAnsi="Garamond"/>
          <w:b/>
          <w:bCs/>
          <w:i/>
          <w:iCs/>
          <w:sz w:val="22"/>
          <w:szCs w:val="22"/>
          <w:lang w:val="en-GB"/>
        </w:rPr>
        <w:t>Handmade in Italy by Italians</w:t>
      </w:r>
    </w:p>
    <w:p w14:paraId="6EE23528" w14:textId="77777777" w:rsidR="003B39A2" w:rsidRPr="00121C3F" w:rsidRDefault="002778A7" w:rsidP="00A33E52">
      <w:pPr>
        <w:jc w:val="both"/>
        <w:rPr>
          <w:rFonts w:ascii="Garamond" w:hAnsi="Garamond"/>
          <w:i/>
          <w:iCs/>
          <w:sz w:val="22"/>
          <w:szCs w:val="22"/>
          <w:lang w:val="en-GB"/>
        </w:rPr>
      </w:pPr>
      <w:r w:rsidRPr="00121C3F">
        <w:rPr>
          <w:rFonts w:ascii="Garamond" w:eastAsia="Garamond" w:hAnsi="Garamond"/>
          <w:i/>
          <w:iCs/>
          <w:sz w:val="22"/>
          <w:szCs w:val="22"/>
          <w:lang w:val="en-GB"/>
        </w:rPr>
        <w:t>Established in Genoa in 1754 with Giovan Battista Gismondi (supplier of Pope Pio VI and the Doria family), Gismondi 1754 - managed by Massimo Gismondi - has achieved a globally a</w:t>
      </w:r>
      <w:r w:rsidRPr="00121C3F">
        <w:rPr>
          <w:rFonts w:ascii="Garamond" w:eastAsia="Garamond" w:hAnsi="Garamond"/>
          <w:i/>
          <w:iCs/>
          <w:sz w:val="22"/>
          <w:szCs w:val="22"/>
          <w:lang w:val="en-GB"/>
        </w:rPr>
        <w:t xml:space="preserve">cknowledged excellence and competence in jewellery. Massimo Gismondi, known for considering jewels works of art, expresses centuries of craftsmanship and a rich history in his creations, matched with a contemporary style handing down a taste for beauty, a </w:t>
      </w:r>
      <w:r w:rsidRPr="00121C3F">
        <w:rPr>
          <w:rFonts w:ascii="Garamond" w:eastAsia="Garamond" w:hAnsi="Garamond"/>
          <w:i/>
          <w:iCs/>
          <w:sz w:val="22"/>
          <w:szCs w:val="22"/>
          <w:lang w:val="en-GB"/>
        </w:rPr>
        <w:t>seven-generation company inheritance. The Company has been listed on the Euronext Growth Milan market of the Borsa Italiana (Italian Stock Exchange) since 18 December 2019.</w:t>
      </w:r>
    </w:p>
    <w:p w14:paraId="771E3FE2" w14:textId="77777777" w:rsidR="00AA7766" w:rsidRPr="00121C3F" w:rsidRDefault="00AA7766" w:rsidP="000E434F">
      <w:pPr>
        <w:widowControl/>
        <w:suppressAutoHyphens w:val="0"/>
        <w:autoSpaceDE w:val="0"/>
        <w:autoSpaceDN w:val="0"/>
        <w:adjustRightInd w:val="0"/>
        <w:rPr>
          <w:rFonts w:ascii="Garamond" w:hAnsi="Garamond" w:cs="Calibri"/>
          <w:b/>
          <w:bCs/>
          <w:color w:val="000000"/>
          <w:kern w:val="0"/>
          <w:sz w:val="22"/>
          <w:szCs w:val="22"/>
          <w:lang w:val="en-GB" w:eastAsia="it-IT" w:bidi="ar-SA"/>
        </w:rPr>
      </w:pPr>
    </w:p>
    <w:p w14:paraId="5E85B7B6" w14:textId="77777777" w:rsidR="000E434F" w:rsidRPr="00121C3F" w:rsidRDefault="002778A7" w:rsidP="000E434F">
      <w:pPr>
        <w:widowControl/>
        <w:suppressAutoHyphens w:val="0"/>
        <w:autoSpaceDE w:val="0"/>
        <w:autoSpaceDN w:val="0"/>
        <w:adjustRightInd w:val="0"/>
        <w:rPr>
          <w:rFonts w:ascii="Garamond" w:hAnsi="Garamond" w:cs="Calibri"/>
          <w:b/>
          <w:bCs/>
          <w:color w:val="000000"/>
          <w:kern w:val="0"/>
          <w:sz w:val="22"/>
          <w:szCs w:val="22"/>
          <w:lang w:val="en-GB" w:eastAsia="it-IT" w:bidi="ar-SA"/>
        </w:rPr>
      </w:pPr>
      <w:r w:rsidRPr="00121C3F">
        <w:rPr>
          <w:rFonts w:ascii="Garamond" w:eastAsia="Garamond" w:hAnsi="Garamond" w:cs="Calibri"/>
          <w:b/>
          <w:bCs/>
          <w:color w:val="000000"/>
          <w:kern w:val="0"/>
          <w:sz w:val="22"/>
          <w:szCs w:val="22"/>
          <w:lang w:val="en-GB" w:eastAsia="it-IT" w:bidi="ar-SA"/>
        </w:rPr>
        <w:t>Gismo</w:t>
      </w:r>
      <w:r w:rsidRPr="00121C3F">
        <w:rPr>
          <w:rFonts w:ascii="Garamond" w:eastAsia="Garamond" w:hAnsi="Garamond" w:cs="Calibri"/>
          <w:b/>
          <w:bCs/>
          <w:color w:val="000000"/>
          <w:kern w:val="0"/>
          <w:sz w:val="22"/>
          <w:szCs w:val="22"/>
          <w:lang w:val="en-GB" w:eastAsia="it-IT" w:bidi="ar-SA"/>
        </w:rPr>
        <w:t>ndi1754 S.p.A.</w:t>
      </w:r>
    </w:p>
    <w:p w14:paraId="4AE5AFA3" w14:textId="77777777"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color w:val="000000"/>
          <w:kern w:val="0"/>
          <w:sz w:val="22"/>
          <w:szCs w:val="22"/>
          <w:lang w:val="en-GB" w:eastAsia="it-IT" w:bidi="ar-SA"/>
        </w:rPr>
        <w:t>Via San Vincenzo 51/1, Genoa</w:t>
      </w:r>
    </w:p>
    <w:p w14:paraId="688FD6FB" w14:textId="6C0E3502"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b/>
          <w:bCs/>
          <w:color w:val="000000"/>
          <w:kern w:val="0"/>
          <w:sz w:val="22"/>
          <w:szCs w:val="22"/>
          <w:lang w:val="en-GB" w:eastAsia="it-IT" w:bidi="ar-SA"/>
        </w:rPr>
        <w:t>Contact for Investors:</w:t>
      </w:r>
      <w:r w:rsidR="00121C3F">
        <w:rPr>
          <w:rFonts w:ascii="Garamond" w:eastAsia="Garamond" w:hAnsi="Garamond" w:cs="Calibri"/>
          <w:b/>
          <w:bCs/>
          <w:color w:val="000000"/>
          <w:kern w:val="0"/>
          <w:sz w:val="22"/>
          <w:szCs w:val="22"/>
          <w:lang w:val="en-GB" w:eastAsia="it-IT" w:bidi="ar-SA"/>
        </w:rPr>
        <w:t xml:space="preserve"> </w:t>
      </w:r>
      <w:r w:rsidRPr="00121C3F">
        <w:rPr>
          <w:rFonts w:ascii="Garamond" w:eastAsia="Garamond" w:hAnsi="Garamond" w:cs="Calibri"/>
          <w:color w:val="000000"/>
          <w:kern w:val="0"/>
          <w:sz w:val="22"/>
          <w:szCs w:val="22"/>
          <w:lang w:val="en-GB" w:eastAsia="it-IT" w:bidi="ar-SA"/>
        </w:rPr>
        <w:t>Marcello Lacedra</w:t>
      </w:r>
    </w:p>
    <w:p w14:paraId="7137420F" w14:textId="2E3014B2" w:rsidR="000E434F" w:rsidRPr="00121C3F" w:rsidRDefault="002778A7" w:rsidP="000E434F">
      <w:pPr>
        <w:widowControl/>
        <w:suppressAutoHyphens w:val="0"/>
        <w:autoSpaceDE w:val="0"/>
        <w:autoSpaceDN w:val="0"/>
        <w:adjustRightInd w:val="0"/>
        <w:rPr>
          <w:rFonts w:ascii="Garamond" w:hAnsi="Garamond" w:cs="Calibri"/>
          <w:b/>
          <w:bCs/>
          <w:color w:val="000000"/>
          <w:kern w:val="0"/>
          <w:sz w:val="22"/>
          <w:szCs w:val="22"/>
          <w:lang w:val="en-GB" w:eastAsia="it-IT" w:bidi="ar-SA"/>
        </w:rPr>
      </w:pPr>
      <w:r w:rsidRPr="00121C3F">
        <w:rPr>
          <w:rFonts w:ascii="Garamond" w:eastAsia="Garamond" w:hAnsi="Garamond" w:cs="Calibri"/>
          <w:b/>
          <w:bCs/>
          <w:color w:val="000000"/>
          <w:kern w:val="0"/>
          <w:sz w:val="22"/>
          <w:szCs w:val="22"/>
          <w:lang w:val="en-GB" w:eastAsia="it-IT" w:bidi="ar-SA"/>
        </w:rPr>
        <w:t xml:space="preserve">Tel: </w:t>
      </w:r>
      <w:r w:rsidRPr="00121C3F">
        <w:rPr>
          <w:rFonts w:ascii="Garamond" w:eastAsia="Garamond" w:hAnsi="Garamond" w:cs="Calibri"/>
          <w:color w:val="000000"/>
          <w:kern w:val="0"/>
          <w:sz w:val="22"/>
          <w:szCs w:val="22"/>
          <w:lang w:val="en-GB" w:eastAsia="it-IT" w:bidi="ar-SA"/>
        </w:rPr>
        <w:t xml:space="preserve">+39 010-4074142 </w:t>
      </w:r>
      <w:r w:rsidRPr="00121C3F">
        <w:rPr>
          <w:rFonts w:ascii="Garamond" w:eastAsia="Garamond" w:hAnsi="Garamond" w:cs="Calibri"/>
          <w:b/>
          <w:bCs/>
          <w:color w:val="000000"/>
          <w:kern w:val="0"/>
          <w:sz w:val="22"/>
          <w:szCs w:val="22"/>
          <w:lang w:val="en-GB" w:eastAsia="it-IT" w:bidi="ar-SA"/>
        </w:rPr>
        <w:t>Email:</w:t>
      </w:r>
      <w:r w:rsidR="00121C3F">
        <w:rPr>
          <w:rFonts w:ascii="Garamond" w:eastAsia="Garamond" w:hAnsi="Garamond" w:cs="Calibri"/>
          <w:b/>
          <w:bCs/>
          <w:color w:val="000000"/>
          <w:kern w:val="0"/>
          <w:sz w:val="22"/>
          <w:szCs w:val="22"/>
          <w:lang w:val="en-GB" w:eastAsia="it-IT" w:bidi="ar-SA"/>
        </w:rPr>
        <w:t xml:space="preserve"> </w:t>
      </w:r>
      <w:hyperlink r:id="rId16" w:history="1">
        <w:r w:rsidRPr="00607374">
          <w:rPr>
            <w:rStyle w:val="Collegamentoipertestuale"/>
            <w:rFonts w:ascii="Garamond" w:eastAsia="Garamond" w:hAnsi="Garamond" w:cs="Calibri"/>
            <w:b/>
            <w:bCs/>
            <w:kern w:val="0"/>
            <w:sz w:val="22"/>
            <w:szCs w:val="22"/>
            <w:lang w:val="en-GB" w:eastAsia="it-IT" w:bidi="ar-SA"/>
          </w:rPr>
          <w:t>investor.relations@gismondi1754.com</w:t>
        </w:r>
      </w:hyperlink>
    </w:p>
    <w:p w14:paraId="6FEE2259" w14:textId="77777777" w:rsidR="000E434F" w:rsidRPr="00121C3F" w:rsidRDefault="000E434F" w:rsidP="000E434F">
      <w:pPr>
        <w:widowControl/>
        <w:suppressAutoHyphens w:val="0"/>
        <w:autoSpaceDE w:val="0"/>
        <w:autoSpaceDN w:val="0"/>
        <w:adjustRightInd w:val="0"/>
        <w:rPr>
          <w:rFonts w:ascii="Garamond" w:hAnsi="Garamond" w:cs="Calibri"/>
          <w:b/>
          <w:bCs/>
          <w:color w:val="000000"/>
          <w:kern w:val="0"/>
          <w:sz w:val="22"/>
          <w:szCs w:val="22"/>
          <w:lang w:val="en-GB" w:eastAsia="it-IT" w:bidi="ar-SA"/>
        </w:rPr>
      </w:pPr>
    </w:p>
    <w:p w14:paraId="1DA89590" w14:textId="77777777"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b/>
          <w:bCs/>
          <w:color w:val="000000"/>
          <w:kern w:val="0"/>
          <w:sz w:val="22"/>
          <w:szCs w:val="22"/>
          <w:lang w:val="en-GB" w:eastAsia="it-IT" w:bidi="ar-SA"/>
        </w:rPr>
        <w:t>Euronext Growth Advisor</w:t>
      </w:r>
    </w:p>
    <w:p w14:paraId="677E7812" w14:textId="77777777"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color w:val="000000"/>
          <w:kern w:val="0"/>
          <w:sz w:val="22"/>
          <w:szCs w:val="22"/>
          <w:lang w:val="en-GB" w:eastAsia="it-IT" w:bidi="ar-SA"/>
        </w:rPr>
        <w:t xml:space="preserve">EnVent Capital Markets Ltd </w:t>
      </w:r>
    </w:p>
    <w:p w14:paraId="79D144AB" w14:textId="77777777"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color w:val="000000"/>
          <w:kern w:val="0"/>
          <w:sz w:val="22"/>
          <w:szCs w:val="22"/>
          <w:lang w:val="en-GB" w:eastAsia="it-IT" w:bidi="ar-SA"/>
        </w:rPr>
        <w:t xml:space="preserve">London, in Berkeley Square, 42, W1J54W, </w:t>
      </w:r>
    </w:p>
    <w:p w14:paraId="6C44572B" w14:textId="77777777" w:rsidR="000E434F" w:rsidRPr="00121C3F" w:rsidRDefault="002778A7" w:rsidP="000E434F">
      <w:pPr>
        <w:widowControl/>
        <w:suppressAutoHyphens w:val="0"/>
        <w:autoSpaceDE w:val="0"/>
        <w:autoSpaceDN w:val="0"/>
        <w:adjustRightInd w:val="0"/>
        <w:rPr>
          <w:rFonts w:ascii="Garamond" w:hAnsi="Garamond" w:cs="Calibri"/>
          <w:color w:val="000000"/>
          <w:kern w:val="0"/>
          <w:sz w:val="22"/>
          <w:szCs w:val="22"/>
          <w:lang w:val="en-GB" w:eastAsia="it-IT" w:bidi="ar-SA"/>
        </w:rPr>
      </w:pPr>
      <w:r w:rsidRPr="00121C3F">
        <w:rPr>
          <w:rFonts w:ascii="Garamond" w:eastAsia="Garamond" w:hAnsi="Garamond" w:cs="Calibri"/>
          <w:color w:val="000000"/>
          <w:kern w:val="0"/>
          <w:sz w:val="22"/>
          <w:szCs w:val="22"/>
          <w:lang w:val="en-GB" w:eastAsia="it-IT" w:bidi="ar-SA"/>
        </w:rPr>
        <w:t>Email: lperconti@enventcapitalmarkets.uk</w:t>
      </w:r>
    </w:p>
    <w:p w14:paraId="14D100FD" w14:textId="77777777" w:rsidR="000E434F" w:rsidRPr="00121C3F" w:rsidRDefault="002778A7" w:rsidP="000E434F">
      <w:pPr>
        <w:rPr>
          <w:rFonts w:ascii="Garamond" w:hAnsi="Garamond"/>
          <w:b/>
          <w:bCs/>
          <w:sz w:val="22"/>
          <w:szCs w:val="22"/>
          <w:lang w:val="en-GB"/>
        </w:rPr>
      </w:pPr>
      <w:r w:rsidRPr="00121C3F">
        <w:rPr>
          <w:rFonts w:ascii="Garamond" w:eastAsia="Garamond" w:hAnsi="Garamond"/>
          <w:sz w:val="22"/>
          <w:szCs w:val="22"/>
          <w:lang w:val="en-GB"/>
        </w:rPr>
        <w:t>Tel +39 06 896841</w:t>
      </w:r>
    </w:p>
    <w:p w14:paraId="311FA0D5" w14:textId="77777777" w:rsidR="00E47203" w:rsidRPr="00121C3F" w:rsidRDefault="00E47203" w:rsidP="000E434F">
      <w:pPr>
        <w:rPr>
          <w:rFonts w:ascii="Garamond" w:hAnsi="Garamond"/>
          <w:b/>
          <w:bCs/>
          <w:sz w:val="22"/>
          <w:szCs w:val="22"/>
          <w:lang w:val="en-GB"/>
        </w:rPr>
      </w:pPr>
    </w:p>
    <w:p w14:paraId="2569EAB1" w14:textId="77777777" w:rsidR="000E434F" w:rsidRPr="00121C3F" w:rsidRDefault="002778A7" w:rsidP="000E434F">
      <w:pPr>
        <w:rPr>
          <w:rFonts w:ascii="Garamond" w:hAnsi="Garamond"/>
          <w:b/>
          <w:bCs/>
          <w:sz w:val="22"/>
          <w:szCs w:val="22"/>
          <w:lang w:val="en-GB"/>
        </w:rPr>
      </w:pPr>
      <w:r w:rsidRPr="00121C3F">
        <w:rPr>
          <w:rFonts w:ascii="Garamond" w:eastAsia="Garamond" w:hAnsi="Garamond"/>
          <w:b/>
          <w:bCs/>
          <w:sz w:val="22"/>
          <w:szCs w:val="22"/>
          <w:lang w:val="en-GB"/>
        </w:rPr>
        <w:t>Press Office</w:t>
      </w:r>
    </w:p>
    <w:p w14:paraId="6B5D3D93" w14:textId="77777777" w:rsidR="000E434F" w:rsidRPr="00121C3F" w:rsidRDefault="002778A7" w:rsidP="000E434F">
      <w:pPr>
        <w:rPr>
          <w:rFonts w:ascii="Garamond" w:hAnsi="Garamond"/>
          <w:b/>
          <w:bCs/>
          <w:sz w:val="22"/>
          <w:szCs w:val="22"/>
          <w:lang w:val="en-GB"/>
        </w:rPr>
      </w:pPr>
      <w:r w:rsidRPr="00121C3F">
        <w:rPr>
          <w:rFonts w:ascii="Garamond" w:eastAsia="Garamond" w:hAnsi="Garamond"/>
          <w:b/>
          <w:bCs/>
          <w:sz w:val="22"/>
          <w:szCs w:val="22"/>
          <w:lang w:val="en-GB"/>
        </w:rPr>
        <w:t>Spriano Comm</w:t>
      </w:r>
      <w:r w:rsidRPr="00121C3F">
        <w:rPr>
          <w:rFonts w:ascii="Garamond" w:eastAsia="Garamond" w:hAnsi="Garamond"/>
          <w:b/>
          <w:bCs/>
          <w:sz w:val="22"/>
          <w:szCs w:val="22"/>
          <w:lang w:val="en-GB"/>
        </w:rPr>
        <w:t>unication &amp; Partners</w:t>
      </w:r>
    </w:p>
    <w:p w14:paraId="73100FDC" w14:textId="77777777" w:rsidR="000E434F" w:rsidRPr="00121C3F" w:rsidRDefault="002778A7" w:rsidP="000E434F">
      <w:pPr>
        <w:rPr>
          <w:rFonts w:ascii="Garamond" w:hAnsi="Garamond"/>
          <w:sz w:val="22"/>
          <w:szCs w:val="22"/>
          <w:lang w:val="en-GB"/>
        </w:rPr>
      </w:pPr>
      <w:r w:rsidRPr="00121C3F">
        <w:rPr>
          <w:rFonts w:ascii="Garamond" w:eastAsia="Garamond" w:hAnsi="Garamond"/>
          <w:sz w:val="22"/>
          <w:szCs w:val="22"/>
          <w:lang w:val="en-GB"/>
        </w:rPr>
        <w:t>Via Santa Radegonda, 16 Milan</w:t>
      </w:r>
    </w:p>
    <w:p w14:paraId="4A3D54A5" w14:textId="77777777" w:rsidR="000E434F" w:rsidRPr="00121C3F" w:rsidRDefault="002778A7" w:rsidP="000E434F">
      <w:pPr>
        <w:rPr>
          <w:rFonts w:ascii="Garamond" w:hAnsi="Garamond"/>
          <w:sz w:val="22"/>
          <w:szCs w:val="22"/>
          <w:lang w:val="en-GB"/>
        </w:rPr>
      </w:pPr>
      <w:r w:rsidRPr="00121C3F">
        <w:rPr>
          <w:rFonts w:ascii="Garamond" w:eastAsia="Garamond" w:hAnsi="Garamond"/>
          <w:sz w:val="22"/>
          <w:szCs w:val="22"/>
          <w:lang w:val="en-GB"/>
        </w:rPr>
        <w:t>Matteo Russo</w:t>
      </w:r>
    </w:p>
    <w:p w14:paraId="2DE5232C" w14:textId="77777777" w:rsidR="000E434F" w:rsidRPr="00121C3F" w:rsidRDefault="002778A7" w:rsidP="000E434F">
      <w:pPr>
        <w:rPr>
          <w:rFonts w:ascii="Garamond" w:hAnsi="Garamond"/>
          <w:sz w:val="22"/>
          <w:szCs w:val="22"/>
          <w:lang w:val="en-GB"/>
        </w:rPr>
      </w:pPr>
      <w:r w:rsidRPr="00121C3F">
        <w:rPr>
          <w:rFonts w:ascii="Garamond" w:eastAsia="Garamond" w:hAnsi="Garamond"/>
          <w:sz w:val="22"/>
          <w:szCs w:val="22"/>
          <w:lang w:val="en-GB"/>
        </w:rPr>
        <w:t>Mob: +39 347 9834 881</w:t>
      </w:r>
    </w:p>
    <w:p w14:paraId="4A8311AC" w14:textId="77777777" w:rsidR="000E434F" w:rsidRPr="00121C3F" w:rsidRDefault="002778A7" w:rsidP="000E434F">
      <w:pPr>
        <w:rPr>
          <w:rFonts w:ascii="Garamond" w:hAnsi="Garamond"/>
          <w:sz w:val="22"/>
          <w:szCs w:val="22"/>
          <w:lang w:val="en-GB"/>
        </w:rPr>
      </w:pPr>
      <w:hyperlink r:id="rId17" w:history="1">
        <w:r w:rsidRPr="00121C3F">
          <w:rPr>
            <w:rFonts w:ascii="Garamond" w:eastAsia="Garamond" w:hAnsi="Garamond"/>
            <w:color w:val="000080"/>
            <w:sz w:val="22"/>
            <w:szCs w:val="22"/>
            <w:u w:val="single"/>
            <w:lang w:val="en-GB"/>
          </w:rPr>
          <w:t>mrusso@sprianocommunication.com</w:t>
        </w:r>
      </w:hyperlink>
    </w:p>
    <w:p w14:paraId="2149C04A" w14:textId="77777777" w:rsidR="000E434F" w:rsidRPr="00121C3F" w:rsidRDefault="002778A7" w:rsidP="000E434F">
      <w:pPr>
        <w:rPr>
          <w:rFonts w:ascii="Garamond" w:hAnsi="Garamond"/>
          <w:sz w:val="22"/>
          <w:szCs w:val="22"/>
          <w:lang w:val="en-GB"/>
        </w:rPr>
      </w:pPr>
      <w:r w:rsidRPr="00121C3F">
        <w:rPr>
          <w:rFonts w:ascii="Garamond" w:eastAsia="Garamond" w:hAnsi="Garamond"/>
          <w:sz w:val="22"/>
          <w:szCs w:val="22"/>
          <w:lang w:val="en-GB"/>
        </w:rPr>
        <w:t>Cristina Tronconi</w:t>
      </w:r>
    </w:p>
    <w:p w14:paraId="25629154" w14:textId="77777777" w:rsidR="000E434F" w:rsidRPr="00121C3F" w:rsidRDefault="002778A7" w:rsidP="000E434F">
      <w:pPr>
        <w:rPr>
          <w:rFonts w:ascii="Garamond" w:hAnsi="Garamond"/>
          <w:sz w:val="22"/>
          <w:szCs w:val="22"/>
          <w:lang w:val="en-GB"/>
        </w:rPr>
      </w:pPr>
      <w:r w:rsidRPr="00121C3F">
        <w:rPr>
          <w:rFonts w:ascii="Garamond" w:eastAsia="Garamond" w:hAnsi="Garamond"/>
          <w:sz w:val="22"/>
          <w:szCs w:val="22"/>
          <w:lang w:val="en-GB"/>
        </w:rPr>
        <w:t>Mob: +39 346 0477 901</w:t>
      </w:r>
    </w:p>
    <w:p w14:paraId="516E1111" w14:textId="77777777" w:rsidR="000E434F" w:rsidRPr="00121C3F" w:rsidRDefault="002778A7" w:rsidP="000E434F">
      <w:pPr>
        <w:rPr>
          <w:rFonts w:ascii="Garamond" w:hAnsi="Garamond"/>
          <w:sz w:val="22"/>
          <w:szCs w:val="22"/>
          <w:lang w:val="en-GB"/>
        </w:rPr>
      </w:pPr>
      <w:hyperlink r:id="rId18" w:history="1">
        <w:r w:rsidRPr="00121C3F">
          <w:rPr>
            <w:rFonts w:ascii="Garamond" w:eastAsia="Garamond" w:hAnsi="Garamond"/>
            <w:color w:val="000080"/>
            <w:sz w:val="22"/>
            <w:szCs w:val="22"/>
            <w:u w:val="single"/>
            <w:lang w:val="en-GB"/>
          </w:rPr>
          <w:t>ctronconi@sprianocommunication.com</w:t>
        </w:r>
      </w:hyperlink>
    </w:p>
    <w:p w14:paraId="069192F2" w14:textId="77777777" w:rsidR="006E3C9D" w:rsidRPr="00121C3F" w:rsidRDefault="006E3C9D" w:rsidP="00ED1B2C">
      <w:pPr>
        <w:rPr>
          <w:rFonts w:ascii="Garamond" w:hAnsi="Garamond"/>
          <w:b/>
          <w:bCs/>
          <w:sz w:val="22"/>
          <w:szCs w:val="22"/>
          <w:lang w:val="en-GB"/>
        </w:rPr>
      </w:pPr>
    </w:p>
    <w:p w14:paraId="19BEF242" w14:textId="77777777" w:rsidR="000E434F" w:rsidRPr="00121C3F" w:rsidRDefault="000E434F" w:rsidP="00ED1B2C">
      <w:pPr>
        <w:rPr>
          <w:rFonts w:ascii="Garamond" w:hAnsi="Garamond"/>
          <w:b/>
          <w:bCs/>
          <w:sz w:val="22"/>
          <w:szCs w:val="22"/>
          <w:lang w:val="en-GB"/>
        </w:rPr>
      </w:pPr>
    </w:p>
    <w:p w14:paraId="4D608520" w14:textId="77777777" w:rsidR="000E434F" w:rsidRPr="00121C3F" w:rsidRDefault="000E434F" w:rsidP="00ED1B2C">
      <w:pPr>
        <w:rPr>
          <w:rFonts w:ascii="Garamond" w:hAnsi="Garamond"/>
          <w:b/>
          <w:bCs/>
          <w:sz w:val="22"/>
          <w:szCs w:val="22"/>
          <w:lang w:val="en-GB"/>
        </w:rPr>
      </w:pPr>
    </w:p>
    <w:p w14:paraId="0ADFEA7B" w14:textId="77777777" w:rsidR="000E434F" w:rsidRPr="00121C3F" w:rsidRDefault="000E434F" w:rsidP="00ED1B2C">
      <w:pPr>
        <w:rPr>
          <w:rFonts w:ascii="Garamond" w:hAnsi="Garamond"/>
          <w:b/>
          <w:bCs/>
          <w:sz w:val="22"/>
          <w:szCs w:val="22"/>
          <w:lang w:val="en-GB"/>
        </w:rPr>
      </w:pPr>
    </w:p>
    <w:p w14:paraId="4B331998" w14:textId="77777777" w:rsidR="000E434F" w:rsidRPr="00121C3F" w:rsidRDefault="000E434F" w:rsidP="00ED1B2C">
      <w:pPr>
        <w:rPr>
          <w:rFonts w:ascii="Garamond" w:hAnsi="Garamond"/>
          <w:b/>
          <w:bCs/>
          <w:sz w:val="22"/>
          <w:szCs w:val="22"/>
          <w:lang w:val="en-GB"/>
        </w:rPr>
      </w:pPr>
    </w:p>
    <w:p w14:paraId="0269BCCE" w14:textId="77777777" w:rsidR="000E434F" w:rsidRPr="00121C3F" w:rsidRDefault="000E434F" w:rsidP="00ED1B2C">
      <w:pPr>
        <w:rPr>
          <w:rFonts w:ascii="Garamond" w:hAnsi="Garamond"/>
          <w:b/>
          <w:bCs/>
          <w:sz w:val="22"/>
          <w:szCs w:val="22"/>
          <w:lang w:val="en-GB"/>
        </w:rPr>
      </w:pPr>
    </w:p>
    <w:p w14:paraId="2D7CE37C" w14:textId="77777777" w:rsidR="000E434F" w:rsidRPr="00121C3F" w:rsidRDefault="000E434F" w:rsidP="00ED1B2C">
      <w:pPr>
        <w:rPr>
          <w:rFonts w:ascii="Garamond" w:hAnsi="Garamond"/>
          <w:sz w:val="18"/>
          <w:szCs w:val="18"/>
          <w:lang w:val="en-GB"/>
        </w:rPr>
      </w:pPr>
    </w:p>
    <w:p w14:paraId="2B2FCBD1" w14:textId="77777777" w:rsidR="0033268C" w:rsidRPr="00121C3F" w:rsidRDefault="0033268C" w:rsidP="00ED1B2C">
      <w:pPr>
        <w:rPr>
          <w:rFonts w:ascii="Garamond" w:hAnsi="Garamond"/>
          <w:sz w:val="18"/>
          <w:szCs w:val="18"/>
          <w:lang w:val="en-GB"/>
        </w:rPr>
      </w:pPr>
    </w:p>
    <w:p w14:paraId="63AACB25" w14:textId="77777777" w:rsidR="00D66428" w:rsidRPr="00121C3F" w:rsidRDefault="002778A7" w:rsidP="00D66428">
      <w:pPr>
        <w:jc w:val="center"/>
        <w:rPr>
          <w:rFonts w:ascii="Garamond" w:hAnsi="Garamond"/>
          <w:sz w:val="18"/>
          <w:szCs w:val="18"/>
          <w:lang w:val="en-GB"/>
        </w:rPr>
      </w:pPr>
      <w:r w:rsidRPr="00121C3F">
        <w:rPr>
          <w:rFonts w:ascii="Garamond" w:eastAsia="Garamond" w:hAnsi="Garamond"/>
          <w:sz w:val="18"/>
          <w:szCs w:val="18"/>
          <w:lang w:val="en-GB"/>
        </w:rPr>
        <w:t xml:space="preserve">GENOA – MILAN – PORTOFINO – ST. MORITZ – PRAGUE – ST. BARTH – </w:t>
      </w:r>
      <w:r w:rsidRPr="00121C3F">
        <w:rPr>
          <w:rFonts w:ascii="Garamond" w:eastAsia="Garamond" w:hAnsi="Garamond"/>
          <w:sz w:val="18"/>
          <w:szCs w:val="18"/>
          <w:lang w:val="en-GB"/>
        </w:rPr>
        <w:t>USA – SAINT PETERSBURG</w:t>
      </w:r>
    </w:p>
    <w:p w14:paraId="2A402974" w14:textId="77777777" w:rsidR="00D66428" w:rsidRPr="00121C3F" w:rsidRDefault="002778A7" w:rsidP="000E6F65">
      <w:pPr>
        <w:ind w:left="3545" w:firstLine="709"/>
        <w:rPr>
          <w:rFonts w:ascii="Garamond" w:hAnsi="Garamond"/>
          <w:sz w:val="20"/>
          <w:szCs w:val="20"/>
          <w:lang w:val="en-GB"/>
        </w:rPr>
      </w:pPr>
      <w:hyperlink w:history="1">
        <w:r w:rsidR="005D0F37" w:rsidRPr="00121C3F">
          <w:rPr>
            <w:rStyle w:val="Collegamentoipertestuale"/>
            <w:rFonts w:ascii="Garamond" w:hAnsi="Garamond"/>
            <w:b/>
            <w:vanish/>
            <w:sz w:val="20"/>
            <w:szCs w:val="20"/>
            <w:lang w:val="en-GB"/>
          </w:rPr>
          <w:t>www.gismondi1754.com</w:t>
        </w:r>
      </w:hyperlink>
    </w:p>
    <w:sectPr w:rsidR="00D66428" w:rsidRPr="00121C3F" w:rsidSect="00EF4CB8">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CE54" w14:textId="77777777" w:rsidR="00000000" w:rsidRDefault="002778A7">
      <w:pPr>
        <w:rPr>
          <w:rFonts w:hint="eastAsia"/>
        </w:rPr>
      </w:pPr>
      <w:r>
        <w:separator/>
      </w:r>
    </w:p>
  </w:endnote>
  <w:endnote w:type="continuationSeparator" w:id="0">
    <w:p w14:paraId="003FF648" w14:textId="77777777" w:rsidR="00000000" w:rsidRDefault="002778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CF29" w14:textId="77777777" w:rsidR="00C25C0A" w:rsidRDefault="00C25C0A">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4344" w14:textId="77777777" w:rsidR="00C25C0A" w:rsidRDefault="00C25C0A">
    <w:pPr>
      <w:pStyle w:val="Pidipagin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4C55" w14:textId="77777777" w:rsidR="00C25C0A" w:rsidRDefault="00C25C0A">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608D" w14:textId="77777777" w:rsidR="00000000" w:rsidRDefault="002778A7">
      <w:pPr>
        <w:rPr>
          <w:rFonts w:hint="eastAsia"/>
        </w:rPr>
      </w:pPr>
      <w:r>
        <w:separator/>
      </w:r>
    </w:p>
  </w:footnote>
  <w:footnote w:type="continuationSeparator" w:id="0">
    <w:p w14:paraId="58B70097" w14:textId="77777777" w:rsidR="00000000" w:rsidRDefault="002778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1C9A" w14:textId="77777777" w:rsidR="00C25C0A" w:rsidRDefault="00C25C0A">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EBE1" w14:textId="77777777" w:rsidR="00C25C0A" w:rsidRDefault="00C25C0A">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4285" w14:textId="77777777" w:rsidR="00C25C0A" w:rsidRDefault="00C25C0A">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B41"/>
    <w:multiLevelType w:val="hybridMultilevel"/>
    <w:tmpl w:val="A680E494"/>
    <w:lvl w:ilvl="0" w:tplc="00FE64A8">
      <w:start w:val="1"/>
      <w:numFmt w:val="bullet"/>
      <w:lvlText w:val=""/>
      <w:lvlJc w:val="left"/>
      <w:pPr>
        <w:ind w:left="720" w:hanging="360"/>
      </w:pPr>
      <w:rPr>
        <w:rFonts w:ascii="Symbol" w:hAnsi="Symbol" w:hint="default"/>
      </w:rPr>
    </w:lvl>
    <w:lvl w:ilvl="1" w:tplc="ECD8BAC2" w:tentative="1">
      <w:start w:val="1"/>
      <w:numFmt w:val="bullet"/>
      <w:lvlText w:val="o"/>
      <w:lvlJc w:val="left"/>
      <w:pPr>
        <w:ind w:left="1440" w:hanging="360"/>
      </w:pPr>
      <w:rPr>
        <w:rFonts w:ascii="Courier New" w:hAnsi="Courier New" w:cs="Courier New" w:hint="default"/>
      </w:rPr>
    </w:lvl>
    <w:lvl w:ilvl="2" w:tplc="1CD6B872" w:tentative="1">
      <w:start w:val="1"/>
      <w:numFmt w:val="bullet"/>
      <w:lvlText w:val=""/>
      <w:lvlJc w:val="left"/>
      <w:pPr>
        <w:ind w:left="2160" w:hanging="360"/>
      </w:pPr>
      <w:rPr>
        <w:rFonts w:ascii="Wingdings" w:hAnsi="Wingdings" w:hint="default"/>
      </w:rPr>
    </w:lvl>
    <w:lvl w:ilvl="3" w:tplc="68D06072" w:tentative="1">
      <w:start w:val="1"/>
      <w:numFmt w:val="bullet"/>
      <w:lvlText w:val=""/>
      <w:lvlJc w:val="left"/>
      <w:pPr>
        <w:ind w:left="2880" w:hanging="360"/>
      </w:pPr>
      <w:rPr>
        <w:rFonts w:ascii="Symbol" w:hAnsi="Symbol" w:hint="default"/>
      </w:rPr>
    </w:lvl>
    <w:lvl w:ilvl="4" w:tplc="55DE770E" w:tentative="1">
      <w:start w:val="1"/>
      <w:numFmt w:val="bullet"/>
      <w:lvlText w:val="o"/>
      <w:lvlJc w:val="left"/>
      <w:pPr>
        <w:ind w:left="3600" w:hanging="360"/>
      </w:pPr>
      <w:rPr>
        <w:rFonts w:ascii="Courier New" w:hAnsi="Courier New" w:cs="Courier New" w:hint="default"/>
      </w:rPr>
    </w:lvl>
    <w:lvl w:ilvl="5" w:tplc="CD8A9FE6" w:tentative="1">
      <w:start w:val="1"/>
      <w:numFmt w:val="bullet"/>
      <w:lvlText w:val=""/>
      <w:lvlJc w:val="left"/>
      <w:pPr>
        <w:ind w:left="4320" w:hanging="360"/>
      </w:pPr>
      <w:rPr>
        <w:rFonts w:ascii="Wingdings" w:hAnsi="Wingdings" w:hint="default"/>
      </w:rPr>
    </w:lvl>
    <w:lvl w:ilvl="6" w:tplc="E82226D6" w:tentative="1">
      <w:start w:val="1"/>
      <w:numFmt w:val="bullet"/>
      <w:lvlText w:val=""/>
      <w:lvlJc w:val="left"/>
      <w:pPr>
        <w:ind w:left="5040" w:hanging="360"/>
      </w:pPr>
      <w:rPr>
        <w:rFonts w:ascii="Symbol" w:hAnsi="Symbol" w:hint="default"/>
      </w:rPr>
    </w:lvl>
    <w:lvl w:ilvl="7" w:tplc="4CF6F2E6" w:tentative="1">
      <w:start w:val="1"/>
      <w:numFmt w:val="bullet"/>
      <w:lvlText w:val="o"/>
      <w:lvlJc w:val="left"/>
      <w:pPr>
        <w:ind w:left="5760" w:hanging="360"/>
      </w:pPr>
      <w:rPr>
        <w:rFonts w:ascii="Courier New" w:hAnsi="Courier New" w:cs="Courier New" w:hint="default"/>
      </w:rPr>
    </w:lvl>
    <w:lvl w:ilvl="8" w:tplc="19FE942A" w:tentative="1">
      <w:start w:val="1"/>
      <w:numFmt w:val="bullet"/>
      <w:lvlText w:val=""/>
      <w:lvlJc w:val="left"/>
      <w:pPr>
        <w:ind w:left="6480" w:hanging="360"/>
      </w:pPr>
      <w:rPr>
        <w:rFonts w:ascii="Wingdings" w:hAnsi="Wingdings" w:hint="default"/>
      </w:rPr>
    </w:lvl>
  </w:abstractNum>
  <w:abstractNum w:abstractNumId="1" w15:restartNumberingAfterBreak="0">
    <w:nsid w:val="2C1E2B8C"/>
    <w:multiLevelType w:val="hybridMultilevel"/>
    <w:tmpl w:val="98B6F9A2"/>
    <w:lvl w:ilvl="0" w:tplc="E5D4A690">
      <w:start w:val="1"/>
      <w:numFmt w:val="bullet"/>
      <w:lvlText w:val=""/>
      <w:lvlJc w:val="left"/>
      <w:pPr>
        <w:ind w:left="720" w:hanging="360"/>
      </w:pPr>
      <w:rPr>
        <w:rFonts w:ascii="Symbol" w:hAnsi="Symbol" w:hint="default"/>
      </w:rPr>
    </w:lvl>
    <w:lvl w:ilvl="1" w:tplc="57FE270E" w:tentative="1">
      <w:start w:val="1"/>
      <w:numFmt w:val="bullet"/>
      <w:lvlText w:val="o"/>
      <w:lvlJc w:val="left"/>
      <w:pPr>
        <w:ind w:left="1440" w:hanging="360"/>
      </w:pPr>
      <w:rPr>
        <w:rFonts w:ascii="Courier New" w:hAnsi="Courier New" w:cs="Courier New" w:hint="default"/>
      </w:rPr>
    </w:lvl>
    <w:lvl w:ilvl="2" w:tplc="ABB485DA" w:tentative="1">
      <w:start w:val="1"/>
      <w:numFmt w:val="bullet"/>
      <w:lvlText w:val=""/>
      <w:lvlJc w:val="left"/>
      <w:pPr>
        <w:ind w:left="2160" w:hanging="360"/>
      </w:pPr>
      <w:rPr>
        <w:rFonts w:ascii="Wingdings" w:hAnsi="Wingdings" w:hint="default"/>
      </w:rPr>
    </w:lvl>
    <w:lvl w:ilvl="3" w:tplc="A6126EB0" w:tentative="1">
      <w:start w:val="1"/>
      <w:numFmt w:val="bullet"/>
      <w:lvlText w:val=""/>
      <w:lvlJc w:val="left"/>
      <w:pPr>
        <w:ind w:left="2880" w:hanging="360"/>
      </w:pPr>
      <w:rPr>
        <w:rFonts w:ascii="Symbol" w:hAnsi="Symbol" w:hint="default"/>
      </w:rPr>
    </w:lvl>
    <w:lvl w:ilvl="4" w:tplc="DEB0A2B2" w:tentative="1">
      <w:start w:val="1"/>
      <w:numFmt w:val="bullet"/>
      <w:lvlText w:val="o"/>
      <w:lvlJc w:val="left"/>
      <w:pPr>
        <w:ind w:left="3600" w:hanging="360"/>
      </w:pPr>
      <w:rPr>
        <w:rFonts w:ascii="Courier New" w:hAnsi="Courier New" w:cs="Courier New" w:hint="default"/>
      </w:rPr>
    </w:lvl>
    <w:lvl w:ilvl="5" w:tplc="096858AE" w:tentative="1">
      <w:start w:val="1"/>
      <w:numFmt w:val="bullet"/>
      <w:lvlText w:val=""/>
      <w:lvlJc w:val="left"/>
      <w:pPr>
        <w:ind w:left="4320" w:hanging="360"/>
      </w:pPr>
      <w:rPr>
        <w:rFonts w:ascii="Wingdings" w:hAnsi="Wingdings" w:hint="default"/>
      </w:rPr>
    </w:lvl>
    <w:lvl w:ilvl="6" w:tplc="666A73CC" w:tentative="1">
      <w:start w:val="1"/>
      <w:numFmt w:val="bullet"/>
      <w:lvlText w:val=""/>
      <w:lvlJc w:val="left"/>
      <w:pPr>
        <w:ind w:left="5040" w:hanging="360"/>
      </w:pPr>
      <w:rPr>
        <w:rFonts w:ascii="Symbol" w:hAnsi="Symbol" w:hint="default"/>
      </w:rPr>
    </w:lvl>
    <w:lvl w:ilvl="7" w:tplc="F8AA2A32" w:tentative="1">
      <w:start w:val="1"/>
      <w:numFmt w:val="bullet"/>
      <w:lvlText w:val="o"/>
      <w:lvlJc w:val="left"/>
      <w:pPr>
        <w:ind w:left="5760" w:hanging="360"/>
      </w:pPr>
      <w:rPr>
        <w:rFonts w:ascii="Courier New" w:hAnsi="Courier New" w:cs="Courier New" w:hint="default"/>
      </w:rPr>
    </w:lvl>
    <w:lvl w:ilvl="8" w:tplc="3C888E0E" w:tentative="1">
      <w:start w:val="1"/>
      <w:numFmt w:val="bullet"/>
      <w:lvlText w:val=""/>
      <w:lvlJc w:val="left"/>
      <w:pPr>
        <w:ind w:left="6480" w:hanging="360"/>
      </w:pPr>
      <w:rPr>
        <w:rFonts w:ascii="Wingdings" w:hAnsi="Wingdings" w:hint="default"/>
      </w:rPr>
    </w:lvl>
  </w:abstractNum>
  <w:abstractNum w:abstractNumId="2" w15:restartNumberingAfterBreak="0">
    <w:nsid w:val="2F661A79"/>
    <w:multiLevelType w:val="multilevel"/>
    <w:tmpl w:val="8BC2FB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sjCxMDa1MDczNDRU0lEKTi0uzszPAykwrgUAKcPm/CwAAAA="/>
  </w:docVars>
  <w:rsids>
    <w:rsidRoot w:val="00B54A39"/>
    <w:rsid w:val="00000ECD"/>
    <w:rsid w:val="00002B7C"/>
    <w:rsid w:val="00003EFF"/>
    <w:rsid w:val="000063B3"/>
    <w:rsid w:val="0001215D"/>
    <w:rsid w:val="0001709E"/>
    <w:rsid w:val="000200B5"/>
    <w:rsid w:val="000217B5"/>
    <w:rsid w:val="000340F1"/>
    <w:rsid w:val="00041FDC"/>
    <w:rsid w:val="00047C2E"/>
    <w:rsid w:val="00051ABF"/>
    <w:rsid w:val="00054A1D"/>
    <w:rsid w:val="00061E1F"/>
    <w:rsid w:val="000666BA"/>
    <w:rsid w:val="00067E16"/>
    <w:rsid w:val="0007248D"/>
    <w:rsid w:val="00072BBC"/>
    <w:rsid w:val="00074FEF"/>
    <w:rsid w:val="0007549F"/>
    <w:rsid w:val="0007726A"/>
    <w:rsid w:val="00077561"/>
    <w:rsid w:val="00084508"/>
    <w:rsid w:val="00091A2F"/>
    <w:rsid w:val="00095C3E"/>
    <w:rsid w:val="000A27CC"/>
    <w:rsid w:val="000A3627"/>
    <w:rsid w:val="000A3B29"/>
    <w:rsid w:val="000A3F3E"/>
    <w:rsid w:val="000B190D"/>
    <w:rsid w:val="000B6966"/>
    <w:rsid w:val="000C0E77"/>
    <w:rsid w:val="000C2E8F"/>
    <w:rsid w:val="000C437D"/>
    <w:rsid w:val="000D3F43"/>
    <w:rsid w:val="000D4BF2"/>
    <w:rsid w:val="000D6846"/>
    <w:rsid w:val="000E434F"/>
    <w:rsid w:val="000E45F2"/>
    <w:rsid w:val="000E4AF4"/>
    <w:rsid w:val="000E5EF6"/>
    <w:rsid w:val="000E6F65"/>
    <w:rsid w:val="000F4501"/>
    <w:rsid w:val="000F5E97"/>
    <w:rsid w:val="001048A9"/>
    <w:rsid w:val="00107717"/>
    <w:rsid w:val="00110535"/>
    <w:rsid w:val="001108AA"/>
    <w:rsid w:val="00120FF3"/>
    <w:rsid w:val="00121C3F"/>
    <w:rsid w:val="001240A5"/>
    <w:rsid w:val="00124141"/>
    <w:rsid w:val="00124F6B"/>
    <w:rsid w:val="00127543"/>
    <w:rsid w:val="00142806"/>
    <w:rsid w:val="00143D89"/>
    <w:rsid w:val="00151EFC"/>
    <w:rsid w:val="001570DF"/>
    <w:rsid w:val="001573A6"/>
    <w:rsid w:val="00160F56"/>
    <w:rsid w:val="00163DC8"/>
    <w:rsid w:val="001643F7"/>
    <w:rsid w:val="001663B6"/>
    <w:rsid w:val="001730C7"/>
    <w:rsid w:val="00173A7D"/>
    <w:rsid w:val="00176E38"/>
    <w:rsid w:val="00177705"/>
    <w:rsid w:val="00181B71"/>
    <w:rsid w:val="001928FF"/>
    <w:rsid w:val="00192E85"/>
    <w:rsid w:val="001945F3"/>
    <w:rsid w:val="0019569A"/>
    <w:rsid w:val="001A3562"/>
    <w:rsid w:val="001A4549"/>
    <w:rsid w:val="001A7740"/>
    <w:rsid w:val="001B0C98"/>
    <w:rsid w:val="001B2149"/>
    <w:rsid w:val="001B218A"/>
    <w:rsid w:val="001B2523"/>
    <w:rsid w:val="001C12C0"/>
    <w:rsid w:val="001C20A4"/>
    <w:rsid w:val="001C77CA"/>
    <w:rsid w:val="001D5A3C"/>
    <w:rsid w:val="001E3E56"/>
    <w:rsid w:val="001E536E"/>
    <w:rsid w:val="001E69C2"/>
    <w:rsid w:val="001E6C7E"/>
    <w:rsid w:val="001F1256"/>
    <w:rsid w:val="001F1CEC"/>
    <w:rsid w:val="001F5996"/>
    <w:rsid w:val="002023BF"/>
    <w:rsid w:val="00202CF2"/>
    <w:rsid w:val="00206D50"/>
    <w:rsid w:val="002076B4"/>
    <w:rsid w:val="0021252F"/>
    <w:rsid w:val="00212F86"/>
    <w:rsid w:val="002230E3"/>
    <w:rsid w:val="00224EB0"/>
    <w:rsid w:val="00225E12"/>
    <w:rsid w:val="0023307A"/>
    <w:rsid w:val="00233CAF"/>
    <w:rsid w:val="00234051"/>
    <w:rsid w:val="00235261"/>
    <w:rsid w:val="00235412"/>
    <w:rsid w:val="0023587D"/>
    <w:rsid w:val="0023600F"/>
    <w:rsid w:val="002377CF"/>
    <w:rsid w:val="002404A8"/>
    <w:rsid w:val="0024267E"/>
    <w:rsid w:val="0024316B"/>
    <w:rsid w:val="0024682A"/>
    <w:rsid w:val="00247A4D"/>
    <w:rsid w:val="0025352C"/>
    <w:rsid w:val="00254AE1"/>
    <w:rsid w:val="0025563F"/>
    <w:rsid w:val="00256A77"/>
    <w:rsid w:val="00256A9D"/>
    <w:rsid w:val="0026227D"/>
    <w:rsid w:val="00264DF0"/>
    <w:rsid w:val="0026573A"/>
    <w:rsid w:val="00275B1B"/>
    <w:rsid w:val="002778A7"/>
    <w:rsid w:val="002803A4"/>
    <w:rsid w:val="002838A4"/>
    <w:rsid w:val="00286084"/>
    <w:rsid w:val="002915C1"/>
    <w:rsid w:val="00293A2A"/>
    <w:rsid w:val="00294FD3"/>
    <w:rsid w:val="002A027A"/>
    <w:rsid w:val="002A02C6"/>
    <w:rsid w:val="002A3C32"/>
    <w:rsid w:val="002A53B9"/>
    <w:rsid w:val="002B5285"/>
    <w:rsid w:val="002B5EA6"/>
    <w:rsid w:val="002C0023"/>
    <w:rsid w:val="002C0D36"/>
    <w:rsid w:val="002C104E"/>
    <w:rsid w:val="002C38B5"/>
    <w:rsid w:val="002D03E7"/>
    <w:rsid w:val="002D4802"/>
    <w:rsid w:val="002D5F66"/>
    <w:rsid w:val="002D6516"/>
    <w:rsid w:val="002D78BB"/>
    <w:rsid w:val="002D7E15"/>
    <w:rsid w:val="002E0741"/>
    <w:rsid w:val="002E08FD"/>
    <w:rsid w:val="002E1BE3"/>
    <w:rsid w:val="002E2A9B"/>
    <w:rsid w:val="002E6301"/>
    <w:rsid w:val="002F408A"/>
    <w:rsid w:val="002F408B"/>
    <w:rsid w:val="002F42D5"/>
    <w:rsid w:val="002F7FAF"/>
    <w:rsid w:val="003024BE"/>
    <w:rsid w:val="003041E9"/>
    <w:rsid w:val="00305709"/>
    <w:rsid w:val="00312051"/>
    <w:rsid w:val="0031585A"/>
    <w:rsid w:val="00323EE6"/>
    <w:rsid w:val="003248F5"/>
    <w:rsid w:val="0033268C"/>
    <w:rsid w:val="003363E4"/>
    <w:rsid w:val="0033669B"/>
    <w:rsid w:val="003375FD"/>
    <w:rsid w:val="003418A5"/>
    <w:rsid w:val="00341BA4"/>
    <w:rsid w:val="0035251C"/>
    <w:rsid w:val="00355E6A"/>
    <w:rsid w:val="00357E8C"/>
    <w:rsid w:val="003615E0"/>
    <w:rsid w:val="00364C81"/>
    <w:rsid w:val="0036661F"/>
    <w:rsid w:val="00367FC8"/>
    <w:rsid w:val="00370D6A"/>
    <w:rsid w:val="00372452"/>
    <w:rsid w:val="00374359"/>
    <w:rsid w:val="00382E19"/>
    <w:rsid w:val="00390EAA"/>
    <w:rsid w:val="0039496A"/>
    <w:rsid w:val="003A23E5"/>
    <w:rsid w:val="003A3A1C"/>
    <w:rsid w:val="003A5AC1"/>
    <w:rsid w:val="003A76A0"/>
    <w:rsid w:val="003B39A2"/>
    <w:rsid w:val="003B7494"/>
    <w:rsid w:val="003C253C"/>
    <w:rsid w:val="003C403E"/>
    <w:rsid w:val="003C5EC9"/>
    <w:rsid w:val="003C6F26"/>
    <w:rsid w:val="003C7AC2"/>
    <w:rsid w:val="003D1443"/>
    <w:rsid w:val="003D2B74"/>
    <w:rsid w:val="003D6056"/>
    <w:rsid w:val="003E2BF8"/>
    <w:rsid w:val="003E6D69"/>
    <w:rsid w:val="003E7362"/>
    <w:rsid w:val="003F1500"/>
    <w:rsid w:val="00401925"/>
    <w:rsid w:val="00412832"/>
    <w:rsid w:val="00412D21"/>
    <w:rsid w:val="004145C7"/>
    <w:rsid w:val="004219FC"/>
    <w:rsid w:val="00423660"/>
    <w:rsid w:val="00430A39"/>
    <w:rsid w:val="00431256"/>
    <w:rsid w:val="004335C2"/>
    <w:rsid w:val="004366B7"/>
    <w:rsid w:val="00436872"/>
    <w:rsid w:val="00436F4C"/>
    <w:rsid w:val="004378D1"/>
    <w:rsid w:val="004407A5"/>
    <w:rsid w:val="004420C4"/>
    <w:rsid w:val="00452A5D"/>
    <w:rsid w:val="004704CD"/>
    <w:rsid w:val="00472631"/>
    <w:rsid w:val="00475A49"/>
    <w:rsid w:val="00475EA1"/>
    <w:rsid w:val="0048143F"/>
    <w:rsid w:val="00482EBC"/>
    <w:rsid w:val="00483AAD"/>
    <w:rsid w:val="00484635"/>
    <w:rsid w:val="004905AA"/>
    <w:rsid w:val="0049328F"/>
    <w:rsid w:val="00493FBB"/>
    <w:rsid w:val="004A3ED0"/>
    <w:rsid w:val="004A5F26"/>
    <w:rsid w:val="004B004B"/>
    <w:rsid w:val="004B1BDD"/>
    <w:rsid w:val="004C3C72"/>
    <w:rsid w:val="004C65B4"/>
    <w:rsid w:val="004C680D"/>
    <w:rsid w:val="004C7917"/>
    <w:rsid w:val="004D181C"/>
    <w:rsid w:val="004E2C71"/>
    <w:rsid w:val="004F1E82"/>
    <w:rsid w:val="004F3A41"/>
    <w:rsid w:val="004F3F01"/>
    <w:rsid w:val="004F5A90"/>
    <w:rsid w:val="00500986"/>
    <w:rsid w:val="00504CE2"/>
    <w:rsid w:val="0051353F"/>
    <w:rsid w:val="005155E4"/>
    <w:rsid w:val="005217DE"/>
    <w:rsid w:val="00525708"/>
    <w:rsid w:val="005340AD"/>
    <w:rsid w:val="00535CD3"/>
    <w:rsid w:val="00537927"/>
    <w:rsid w:val="0054240D"/>
    <w:rsid w:val="005454C0"/>
    <w:rsid w:val="005469AB"/>
    <w:rsid w:val="00553D28"/>
    <w:rsid w:val="00555D1C"/>
    <w:rsid w:val="00560AA2"/>
    <w:rsid w:val="00564D4D"/>
    <w:rsid w:val="005653AD"/>
    <w:rsid w:val="0056737A"/>
    <w:rsid w:val="00573830"/>
    <w:rsid w:val="00574AAB"/>
    <w:rsid w:val="00575B3A"/>
    <w:rsid w:val="005849BC"/>
    <w:rsid w:val="00586942"/>
    <w:rsid w:val="0059052E"/>
    <w:rsid w:val="00591143"/>
    <w:rsid w:val="005912A5"/>
    <w:rsid w:val="00595113"/>
    <w:rsid w:val="005961ED"/>
    <w:rsid w:val="005A1263"/>
    <w:rsid w:val="005A3C76"/>
    <w:rsid w:val="005A4234"/>
    <w:rsid w:val="005A674D"/>
    <w:rsid w:val="005A6D84"/>
    <w:rsid w:val="005A7A12"/>
    <w:rsid w:val="005B34D9"/>
    <w:rsid w:val="005B7D01"/>
    <w:rsid w:val="005C07DE"/>
    <w:rsid w:val="005C1301"/>
    <w:rsid w:val="005C71C3"/>
    <w:rsid w:val="005D0F37"/>
    <w:rsid w:val="005D10F3"/>
    <w:rsid w:val="005D4368"/>
    <w:rsid w:val="005D47B9"/>
    <w:rsid w:val="005D5BD8"/>
    <w:rsid w:val="005D5D4C"/>
    <w:rsid w:val="005E0FA5"/>
    <w:rsid w:val="005E15AF"/>
    <w:rsid w:val="005E16D3"/>
    <w:rsid w:val="005E1BC8"/>
    <w:rsid w:val="005E1BDA"/>
    <w:rsid w:val="005E305D"/>
    <w:rsid w:val="005E48EC"/>
    <w:rsid w:val="005E73BA"/>
    <w:rsid w:val="005E7E17"/>
    <w:rsid w:val="005F22F2"/>
    <w:rsid w:val="005F39CC"/>
    <w:rsid w:val="005F55DF"/>
    <w:rsid w:val="00603DCB"/>
    <w:rsid w:val="006262F8"/>
    <w:rsid w:val="00626D61"/>
    <w:rsid w:val="00627FF4"/>
    <w:rsid w:val="00631C73"/>
    <w:rsid w:val="006403B9"/>
    <w:rsid w:val="00640DC7"/>
    <w:rsid w:val="006516BC"/>
    <w:rsid w:val="00651E66"/>
    <w:rsid w:val="0065567F"/>
    <w:rsid w:val="0065697A"/>
    <w:rsid w:val="00660636"/>
    <w:rsid w:val="00663EE3"/>
    <w:rsid w:val="0067436B"/>
    <w:rsid w:val="00674F12"/>
    <w:rsid w:val="00680D73"/>
    <w:rsid w:val="006841B1"/>
    <w:rsid w:val="00686025"/>
    <w:rsid w:val="00687C6D"/>
    <w:rsid w:val="00687CDE"/>
    <w:rsid w:val="00687E49"/>
    <w:rsid w:val="006913EB"/>
    <w:rsid w:val="00694C6F"/>
    <w:rsid w:val="00696989"/>
    <w:rsid w:val="00697A75"/>
    <w:rsid w:val="006A09EA"/>
    <w:rsid w:val="006A215E"/>
    <w:rsid w:val="006A7C63"/>
    <w:rsid w:val="006B19AA"/>
    <w:rsid w:val="006B1A84"/>
    <w:rsid w:val="006B5569"/>
    <w:rsid w:val="006B7C41"/>
    <w:rsid w:val="006C3D42"/>
    <w:rsid w:val="006C74E6"/>
    <w:rsid w:val="006D0016"/>
    <w:rsid w:val="006D189F"/>
    <w:rsid w:val="006D6B9D"/>
    <w:rsid w:val="006E214D"/>
    <w:rsid w:val="006E3C9D"/>
    <w:rsid w:val="006E5E6A"/>
    <w:rsid w:val="006E634B"/>
    <w:rsid w:val="006F17F6"/>
    <w:rsid w:val="006F2A39"/>
    <w:rsid w:val="006F423F"/>
    <w:rsid w:val="006F5EB2"/>
    <w:rsid w:val="006F6387"/>
    <w:rsid w:val="006F69B7"/>
    <w:rsid w:val="007000A2"/>
    <w:rsid w:val="0070062E"/>
    <w:rsid w:val="00706292"/>
    <w:rsid w:val="00707FE8"/>
    <w:rsid w:val="0071428C"/>
    <w:rsid w:val="00717D83"/>
    <w:rsid w:val="0072619F"/>
    <w:rsid w:val="007325B0"/>
    <w:rsid w:val="00733C47"/>
    <w:rsid w:val="007408D0"/>
    <w:rsid w:val="00743BD5"/>
    <w:rsid w:val="00744723"/>
    <w:rsid w:val="0074634A"/>
    <w:rsid w:val="00747EBD"/>
    <w:rsid w:val="007506E4"/>
    <w:rsid w:val="00752BCF"/>
    <w:rsid w:val="00753B7E"/>
    <w:rsid w:val="00760B5E"/>
    <w:rsid w:val="007613C4"/>
    <w:rsid w:val="007614F1"/>
    <w:rsid w:val="00762345"/>
    <w:rsid w:val="00764642"/>
    <w:rsid w:val="0076612C"/>
    <w:rsid w:val="00767028"/>
    <w:rsid w:val="007724AF"/>
    <w:rsid w:val="0077504F"/>
    <w:rsid w:val="007807A8"/>
    <w:rsid w:val="00785ECD"/>
    <w:rsid w:val="007878B1"/>
    <w:rsid w:val="00790E73"/>
    <w:rsid w:val="007921E4"/>
    <w:rsid w:val="007A0D3E"/>
    <w:rsid w:val="007A4C31"/>
    <w:rsid w:val="007B207D"/>
    <w:rsid w:val="007B3CDA"/>
    <w:rsid w:val="007B61C1"/>
    <w:rsid w:val="007B6D4A"/>
    <w:rsid w:val="007D09BE"/>
    <w:rsid w:val="007D49DA"/>
    <w:rsid w:val="007D5260"/>
    <w:rsid w:val="007E253D"/>
    <w:rsid w:val="007F5602"/>
    <w:rsid w:val="007F5763"/>
    <w:rsid w:val="007F5F56"/>
    <w:rsid w:val="007F6D67"/>
    <w:rsid w:val="007F7F84"/>
    <w:rsid w:val="008005AF"/>
    <w:rsid w:val="00803E82"/>
    <w:rsid w:val="0080489C"/>
    <w:rsid w:val="00806009"/>
    <w:rsid w:val="00806EF7"/>
    <w:rsid w:val="00822C99"/>
    <w:rsid w:val="00825A90"/>
    <w:rsid w:val="00830C5E"/>
    <w:rsid w:val="00831A5A"/>
    <w:rsid w:val="00831E5B"/>
    <w:rsid w:val="00837489"/>
    <w:rsid w:val="00847195"/>
    <w:rsid w:val="00853A7A"/>
    <w:rsid w:val="00853F9A"/>
    <w:rsid w:val="00855510"/>
    <w:rsid w:val="00855A9D"/>
    <w:rsid w:val="008703FA"/>
    <w:rsid w:val="00870777"/>
    <w:rsid w:val="008719C2"/>
    <w:rsid w:val="008756C4"/>
    <w:rsid w:val="00877DA9"/>
    <w:rsid w:val="00880126"/>
    <w:rsid w:val="008813F7"/>
    <w:rsid w:val="0088494E"/>
    <w:rsid w:val="00884F8F"/>
    <w:rsid w:val="00885B5B"/>
    <w:rsid w:val="00886927"/>
    <w:rsid w:val="00887EFC"/>
    <w:rsid w:val="008A0620"/>
    <w:rsid w:val="008A279E"/>
    <w:rsid w:val="008A572E"/>
    <w:rsid w:val="008B345E"/>
    <w:rsid w:val="008B384E"/>
    <w:rsid w:val="008C22A6"/>
    <w:rsid w:val="008C23E7"/>
    <w:rsid w:val="008C3BF2"/>
    <w:rsid w:val="008C727F"/>
    <w:rsid w:val="008D33F5"/>
    <w:rsid w:val="008D4F95"/>
    <w:rsid w:val="008D7568"/>
    <w:rsid w:val="008E2F8D"/>
    <w:rsid w:val="008E3D2D"/>
    <w:rsid w:val="008E5F0A"/>
    <w:rsid w:val="008F1D48"/>
    <w:rsid w:val="008F2BCA"/>
    <w:rsid w:val="008F360B"/>
    <w:rsid w:val="008F4031"/>
    <w:rsid w:val="008F46AC"/>
    <w:rsid w:val="008F4CB3"/>
    <w:rsid w:val="00900A71"/>
    <w:rsid w:val="00901498"/>
    <w:rsid w:val="009016B8"/>
    <w:rsid w:val="00903C71"/>
    <w:rsid w:val="00905359"/>
    <w:rsid w:val="009075BA"/>
    <w:rsid w:val="00911E94"/>
    <w:rsid w:val="00913EA2"/>
    <w:rsid w:val="0092150D"/>
    <w:rsid w:val="00926087"/>
    <w:rsid w:val="0093092C"/>
    <w:rsid w:val="00934F79"/>
    <w:rsid w:val="009364B4"/>
    <w:rsid w:val="00952FE0"/>
    <w:rsid w:val="00955337"/>
    <w:rsid w:val="00956361"/>
    <w:rsid w:val="00960480"/>
    <w:rsid w:val="00963A3D"/>
    <w:rsid w:val="00964DAD"/>
    <w:rsid w:val="00965652"/>
    <w:rsid w:val="00970958"/>
    <w:rsid w:val="00971B37"/>
    <w:rsid w:val="00996788"/>
    <w:rsid w:val="009A153D"/>
    <w:rsid w:val="009A1A51"/>
    <w:rsid w:val="009A3FD7"/>
    <w:rsid w:val="009A655E"/>
    <w:rsid w:val="009A6851"/>
    <w:rsid w:val="009C02E3"/>
    <w:rsid w:val="009C3ABD"/>
    <w:rsid w:val="009C77C9"/>
    <w:rsid w:val="009D2CFF"/>
    <w:rsid w:val="009D389E"/>
    <w:rsid w:val="009E4EEA"/>
    <w:rsid w:val="009F0E49"/>
    <w:rsid w:val="009F1244"/>
    <w:rsid w:val="009F20DC"/>
    <w:rsid w:val="009F572C"/>
    <w:rsid w:val="009F7D36"/>
    <w:rsid w:val="00A0131D"/>
    <w:rsid w:val="00A0707A"/>
    <w:rsid w:val="00A10639"/>
    <w:rsid w:val="00A107E4"/>
    <w:rsid w:val="00A13100"/>
    <w:rsid w:val="00A13960"/>
    <w:rsid w:val="00A13C8E"/>
    <w:rsid w:val="00A179D0"/>
    <w:rsid w:val="00A17FA6"/>
    <w:rsid w:val="00A24E3D"/>
    <w:rsid w:val="00A31B4B"/>
    <w:rsid w:val="00A32D0D"/>
    <w:rsid w:val="00A33E52"/>
    <w:rsid w:val="00A527F8"/>
    <w:rsid w:val="00A5532C"/>
    <w:rsid w:val="00A6276D"/>
    <w:rsid w:val="00A64D31"/>
    <w:rsid w:val="00A65A8A"/>
    <w:rsid w:val="00A67101"/>
    <w:rsid w:val="00A75288"/>
    <w:rsid w:val="00A76051"/>
    <w:rsid w:val="00A85094"/>
    <w:rsid w:val="00A94202"/>
    <w:rsid w:val="00A97832"/>
    <w:rsid w:val="00AA136F"/>
    <w:rsid w:val="00AA1EB5"/>
    <w:rsid w:val="00AA34A1"/>
    <w:rsid w:val="00AA375C"/>
    <w:rsid w:val="00AA5ACD"/>
    <w:rsid w:val="00AA7766"/>
    <w:rsid w:val="00AB0337"/>
    <w:rsid w:val="00AC2997"/>
    <w:rsid w:val="00AC2BBF"/>
    <w:rsid w:val="00AC4D44"/>
    <w:rsid w:val="00AC6386"/>
    <w:rsid w:val="00AD0EF5"/>
    <w:rsid w:val="00AD3C25"/>
    <w:rsid w:val="00AE47AE"/>
    <w:rsid w:val="00AE603F"/>
    <w:rsid w:val="00AE6BF9"/>
    <w:rsid w:val="00AE774B"/>
    <w:rsid w:val="00AF0E7E"/>
    <w:rsid w:val="00AF7C84"/>
    <w:rsid w:val="00B00356"/>
    <w:rsid w:val="00B03E4C"/>
    <w:rsid w:val="00B0401D"/>
    <w:rsid w:val="00B05419"/>
    <w:rsid w:val="00B11A29"/>
    <w:rsid w:val="00B12BC4"/>
    <w:rsid w:val="00B175FC"/>
    <w:rsid w:val="00B2102B"/>
    <w:rsid w:val="00B21CBD"/>
    <w:rsid w:val="00B22AE0"/>
    <w:rsid w:val="00B23B56"/>
    <w:rsid w:val="00B25DD0"/>
    <w:rsid w:val="00B26B2A"/>
    <w:rsid w:val="00B36E8F"/>
    <w:rsid w:val="00B432B9"/>
    <w:rsid w:val="00B4684D"/>
    <w:rsid w:val="00B506D4"/>
    <w:rsid w:val="00B519C7"/>
    <w:rsid w:val="00B5412B"/>
    <w:rsid w:val="00B54A39"/>
    <w:rsid w:val="00B56159"/>
    <w:rsid w:val="00B60D30"/>
    <w:rsid w:val="00B629A1"/>
    <w:rsid w:val="00B6610C"/>
    <w:rsid w:val="00B66B18"/>
    <w:rsid w:val="00B66E4E"/>
    <w:rsid w:val="00B700E0"/>
    <w:rsid w:val="00B74B62"/>
    <w:rsid w:val="00B75533"/>
    <w:rsid w:val="00B77AAB"/>
    <w:rsid w:val="00B806C2"/>
    <w:rsid w:val="00B80857"/>
    <w:rsid w:val="00B82D00"/>
    <w:rsid w:val="00B84BE4"/>
    <w:rsid w:val="00B947FA"/>
    <w:rsid w:val="00BA0EE5"/>
    <w:rsid w:val="00BA0FFB"/>
    <w:rsid w:val="00BA387A"/>
    <w:rsid w:val="00BB4AD1"/>
    <w:rsid w:val="00BB7255"/>
    <w:rsid w:val="00BC1703"/>
    <w:rsid w:val="00BE146B"/>
    <w:rsid w:val="00BE456C"/>
    <w:rsid w:val="00BE7B76"/>
    <w:rsid w:val="00BF0CA1"/>
    <w:rsid w:val="00BF107C"/>
    <w:rsid w:val="00C0013A"/>
    <w:rsid w:val="00C059A3"/>
    <w:rsid w:val="00C059C3"/>
    <w:rsid w:val="00C1605F"/>
    <w:rsid w:val="00C23EA3"/>
    <w:rsid w:val="00C23FF3"/>
    <w:rsid w:val="00C25C0A"/>
    <w:rsid w:val="00C37542"/>
    <w:rsid w:val="00C37D3C"/>
    <w:rsid w:val="00C40E3D"/>
    <w:rsid w:val="00C417E2"/>
    <w:rsid w:val="00C45F88"/>
    <w:rsid w:val="00C462BF"/>
    <w:rsid w:val="00C533D0"/>
    <w:rsid w:val="00C54293"/>
    <w:rsid w:val="00C609E1"/>
    <w:rsid w:val="00C6335B"/>
    <w:rsid w:val="00C651AD"/>
    <w:rsid w:val="00C71D6E"/>
    <w:rsid w:val="00C7348F"/>
    <w:rsid w:val="00C749B1"/>
    <w:rsid w:val="00C74E2B"/>
    <w:rsid w:val="00C77FD5"/>
    <w:rsid w:val="00C80E6C"/>
    <w:rsid w:val="00C81613"/>
    <w:rsid w:val="00C8179E"/>
    <w:rsid w:val="00C82A3D"/>
    <w:rsid w:val="00C86C14"/>
    <w:rsid w:val="00C97AA3"/>
    <w:rsid w:val="00CA05E7"/>
    <w:rsid w:val="00CA4E33"/>
    <w:rsid w:val="00CB048E"/>
    <w:rsid w:val="00CB154D"/>
    <w:rsid w:val="00CB3DF5"/>
    <w:rsid w:val="00CB6416"/>
    <w:rsid w:val="00CC094C"/>
    <w:rsid w:val="00CC256E"/>
    <w:rsid w:val="00CC4486"/>
    <w:rsid w:val="00CC7605"/>
    <w:rsid w:val="00CD1231"/>
    <w:rsid w:val="00CD1B4D"/>
    <w:rsid w:val="00CD4F8A"/>
    <w:rsid w:val="00CE14AC"/>
    <w:rsid w:val="00CE3D25"/>
    <w:rsid w:val="00CE46D9"/>
    <w:rsid w:val="00CF06A9"/>
    <w:rsid w:val="00CF155C"/>
    <w:rsid w:val="00CF1FB1"/>
    <w:rsid w:val="00CF37FE"/>
    <w:rsid w:val="00D03188"/>
    <w:rsid w:val="00D040D0"/>
    <w:rsid w:val="00D106D0"/>
    <w:rsid w:val="00D129DB"/>
    <w:rsid w:val="00D171D5"/>
    <w:rsid w:val="00D237CC"/>
    <w:rsid w:val="00D34AA6"/>
    <w:rsid w:val="00D366E0"/>
    <w:rsid w:val="00D40033"/>
    <w:rsid w:val="00D460FE"/>
    <w:rsid w:val="00D501DC"/>
    <w:rsid w:val="00D50800"/>
    <w:rsid w:val="00D550E0"/>
    <w:rsid w:val="00D55929"/>
    <w:rsid w:val="00D56E96"/>
    <w:rsid w:val="00D57493"/>
    <w:rsid w:val="00D64017"/>
    <w:rsid w:val="00D66428"/>
    <w:rsid w:val="00D669AB"/>
    <w:rsid w:val="00D66C2B"/>
    <w:rsid w:val="00D70D21"/>
    <w:rsid w:val="00D71D9C"/>
    <w:rsid w:val="00D71E84"/>
    <w:rsid w:val="00D71F5E"/>
    <w:rsid w:val="00D749A0"/>
    <w:rsid w:val="00D75EFD"/>
    <w:rsid w:val="00D76893"/>
    <w:rsid w:val="00D773D4"/>
    <w:rsid w:val="00D77B74"/>
    <w:rsid w:val="00D934BB"/>
    <w:rsid w:val="00D94620"/>
    <w:rsid w:val="00DA3BF0"/>
    <w:rsid w:val="00DA4E7B"/>
    <w:rsid w:val="00DA5E6B"/>
    <w:rsid w:val="00DB1216"/>
    <w:rsid w:val="00DB2885"/>
    <w:rsid w:val="00DB37BE"/>
    <w:rsid w:val="00DB57F1"/>
    <w:rsid w:val="00DB726E"/>
    <w:rsid w:val="00DC3195"/>
    <w:rsid w:val="00DC413E"/>
    <w:rsid w:val="00DC7920"/>
    <w:rsid w:val="00DD189F"/>
    <w:rsid w:val="00DD2BA9"/>
    <w:rsid w:val="00DD5117"/>
    <w:rsid w:val="00DD6F74"/>
    <w:rsid w:val="00DD7617"/>
    <w:rsid w:val="00DE25EB"/>
    <w:rsid w:val="00DE6DDC"/>
    <w:rsid w:val="00DF37C5"/>
    <w:rsid w:val="00DF4D66"/>
    <w:rsid w:val="00DF50AC"/>
    <w:rsid w:val="00E0230B"/>
    <w:rsid w:val="00E06239"/>
    <w:rsid w:val="00E06E92"/>
    <w:rsid w:val="00E0738F"/>
    <w:rsid w:val="00E107D8"/>
    <w:rsid w:val="00E14EEA"/>
    <w:rsid w:val="00E20779"/>
    <w:rsid w:val="00E2261C"/>
    <w:rsid w:val="00E23164"/>
    <w:rsid w:val="00E32DF5"/>
    <w:rsid w:val="00E33EE2"/>
    <w:rsid w:val="00E348E9"/>
    <w:rsid w:val="00E3573A"/>
    <w:rsid w:val="00E4036D"/>
    <w:rsid w:val="00E412DF"/>
    <w:rsid w:val="00E42CD6"/>
    <w:rsid w:val="00E4347F"/>
    <w:rsid w:val="00E452D1"/>
    <w:rsid w:val="00E47203"/>
    <w:rsid w:val="00E500CF"/>
    <w:rsid w:val="00E5057D"/>
    <w:rsid w:val="00E67D94"/>
    <w:rsid w:val="00E72A12"/>
    <w:rsid w:val="00E7468E"/>
    <w:rsid w:val="00E82E59"/>
    <w:rsid w:val="00E847AC"/>
    <w:rsid w:val="00E8484E"/>
    <w:rsid w:val="00E92495"/>
    <w:rsid w:val="00E966E5"/>
    <w:rsid w:val="00EA007C"/>
    <w:rsid w:val="00EA055E"/>
    <w:rsid w:val="00EA5178"/>
    <w:rsid w:val="00EA5595"/>
    <w:rsid w:val="00EA57FC"/>
    <w:rsid w:val="00EA7D3C"/>
    <w:rsid w:val="00EB1919"/>
    <w:rsid w:val="00EB546F"/>
    <w:rsid w:val="00EB6908"/>
    <w:rsid w:val="00EB71BF"/>
    <w:rsid w:val="00EB7BA2"/>
    <w:rsid w:val="00EC4AAB"/>
    <w:rsid w:val="00EC643B"/>
    <w:rsid w:val="00EC7249"/>
    <w:rsid w:val="00ED1072"/>
    <w:rsid w:val="00ED1B2C"/>
    <w:rsid w:val="00ED66DE"/>
    <w:rsid w:val="00ED718F"/>
    <w:rsid w:val="00ED777F"/>
    <w:rsid w:val="00EE1F7D"/>
    <w:rsid w:val="00EF3124"/>
    <w:rsid w:val="00EF4081"/>
    <w:rsid w:val="00EF4CB8"/>
    <w:rsid w:val="00EF5EA3"/>
    <w:rsid w:val="00EF6B55"/>
    <w:rsid w:val="00F06D76"/>
    <w:rsid w:val="00F10195"/>
    <w:rsid w:val="00F129EE"/>
    <w:rsid w:val="00F12A32"/>
    <w:rsid w:val="00F13DCB"/>
    <w:rsid w:val="00F142F2"/>
    <w:rsid w:val="00F150CA"/>
    <w:rsid w:val="00F1672C"/>
    <w:rsid w:val="00F251D3"/>
    <w:rsid w:val="00F30B78"/>
    <w:rsid w:val="00F32387"/>
    <w:rsid w:val="00F3789E"/>
    <w:rsid w:val="00F4162B"/>
    <w:rsid w:val="00F42DE1"/>
    <w:rsid w:val="00F449B3"/>
    <w:rsid w:val="00F46E3D"/>
    <w:rsid w:val="00F47EC4"/>
    <w:rsid w:val="00F5164A"/>
    <w:rsid w:val="00F5480E"/>
    <w:rsid w:val="00F5556B"/>
    <w:rsid w:val="00F617E9"/>
    <w:rsid w:val="00F73460"/>
    <w:rsid w:val="00F80CD6"/>
    <w:rsid w:val="00F86CF8"/>
    <w:rsid w:val="00F86D7E"/>
    <w:rsid w:val="00F93B12"/>
    <w:rsid w:val="00F93D7E"/>
    <w:rsid w:val="00F93F29"/>
    <w:rsid w:val="00FA061A"/>
    <w:rsid w:val="00FA27BB"/>
    <w:rsid w:val="00FA528D"/>
    <w:rsid w:val="00FA7E05"/>
    <w:rsid w:val="00FB135B"/>
    <w:rsid w:val="00FB515A"/>
    <w:rsid w:val="00FC071E"/>
    <w:rsid w:val="00FD11A0"/>
    <w:rsid w:val="00FD6044"/>
    <w:rsid w:val="00FE0BD2"/>
    <w:rsid w:val="00FE29F8"/>
    <w:rsid w:val="00FE519D"/>
    <w:rsid w:val="00FE6C79"/>
    <w:rsid w:val="00FF0D10"/>
    <w:rsid w:val="00FF3DF9"/>
    <w:rsid w:val="00FF4C1C"/>
    <w:rsid w:val="00FF5BDC"/>
    <w:rsid w:val="00FF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5D4F34"/>
  <w15:chartTrackingRefBased/>
  <w15:docId w15:val="{0902FF11-64BD-A94A-8299-EDEDC44E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Liberation Serif" w:hAnsi="Liberation Serif" w:cs="Ari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character" w:customStyle="1" w:styleId="gmaildefault">
    <w:name w:val="gmail_default"/>
    <w:rsid w:val="00D171D5"/>
  </w:style>
  <w:style w:type="character" w:customStyle="1" w:styleId="Menzionenonrisolta1">
    <w:name w:val="Menzione non risolta1"/>
    <w:uiPriority w:val="99"/>
    <w:semiHidden/>
    <w:unhideWhenUsed/>
    <w:rsid w:val="00D171D5"/>
    <w:rPr>
      <w:color w:val="605E5C"/>
      <w:shd w:val="clear" w:color="auto" w:fill="E1DFDD"/>
    </w:rPr>
  </w:style>
  <w:style w:type="paragraph" w:styleId="Testofumetto">
    <w:name w:val="Balloon Text"/>
    <w:basedOn w:val="Normale"/>
    <w:link w:val="TestofumettoCarattere"/>
    <w:uiPriority w:val="99"/>
    <w:semiHidden/>
    <w:unhideWhenUsed/>
    <w:rsid w:val="006B19AA"/>
    <w:rPr>
      <w:rFonts w:ascii="Segoe UI" w:hAnsi="Segoe UI" w:cs="Mangal"/>
      <w:sz w:val="18"/>
      <w:szCs w:val="16"/>
    </w:rPr>
  </w:style>
  <w:style w:type="character" w:customStyle="1" w:styleId="TestofumettoCarattere">
    <w:name w:val="Testo fumetto Carattere"/>
    <w:link w:val="Testofumetto"/>
    <w:uiPriority w:val="99"/>
    <w:semiHidden/>
    <w:rsid w:val="006B19AA"/>
    <w:rPr>
      <w:rFonts w:ascii="Segoe UI" w:eastAsia="SimSun" w:hAnsi="Segoe UI" w:cs="Mangal"/>
      <w:kern w:val="1"/>
      <w:sz w:val="18"/>
      <w:szCs w:val="16"/>
      <w:lang w:eastAsia="zh-CN" w:bidi="hi-IN"/>
    </w:rPr>
  </w:style>
  <w:style w:type="paragraph" w:styleId="Paragrafoelenco">
    <w:name w:val="List Paragraph"/>
    <w:basedOn w:val="Normale"/>
    <w:uiPriority w:val="34"/>
    <w:qFormat/>
    <w:rsid w:val="00107717"/>
    <w:pPr>
      <w:widowControl/>
      <w:suppressAutoHyphens w:val="0"/>
      <w:ind w:left="720"/>
    </w:pPr>
    <w:rPr>
      <w:rFonts w:ascii="Calibri" w:eastAsia="Calibri" w:hAnsi="Calibri" w:cs="Calibri"/>
      <w:kern w:val="0"/>
      <w:sz w:val="22"/>
      <w:szCs w:val="22"/>
      <w:lang w:eastAsia="it-IT" w:bidi="ar-SA"/>
    </w:rPr>
  </w:style>
  <w:style w:type="paragraph" w:styleId="Intestazione">
    <w:name w:val="header"/>
    <w:basedOn w:val="Normale"/>
    <w:link w:val="IntestazioneCarattere"/>
    <w:uiPriority w:val="99"/>
    <w:unhideWhenUsed/>
    <w:rsid w:val="00C25C0A"/>
    <w:pPr>
      <w:tabs>
        <w:tab w:val="center" w:pos="4819"/>
        <w:tab w:val="right" w:pos="9638"/>
      </w:tabs>
    </w:pPr>
    <w:rPr>
      <w:rFonts w:cs="Mangal"/>
      <w:szCs w:val="21"/>
    </w:rPr>
  </w:style>
  <w:style w:type="character" w:customStyle="1" w:styleId="IntestazioneCarattere">
    <w:name w:val="Intestazione Carattere"/>
    <w:link w:val="Intestazione"/>
    <w:uiPriority w:val="99"/>
    <w:rsid w:val="00C25C0A"/>
    <w:rPr>
      <w:rFonts w:ascii="Liberation Serif" w:eastAsia="SimSun" w:hAnsi="Liberation Serif" w:cs="Mangal"/>
      <w:kern w:val="1"/>
      <w:sz w:val="24"/>
      <w:szCs w:val="21"/>
      <w:lang w:eastAsia="zh-CN" w:bidi="hi-IN"/>
    </w:rPr>
  </w:style>
  <w:style w:type="paragraph" w:styleId="Pidipagina">
    <w:name w:val="footer"/>
    <w:basedOn w:val="Normale"/>
    <w:link w:val="PidipaginaCarattere"/>
    <w:uiPriority w:val="99"/>
    <w:unhideWhenUsed/>
    <w:rsid w:val="00C25C0A"/>
    <w:pPr>
      <w:tabs>
        <w:tab w:val="center" w:pos="4819"/>
        <w:tab w:val="right" w:pos="9638"/>
      </w:tabs>
    </w:pPr>
    <w:rPr>
      <w:rFonts w:cs="Mangal"/>
      <w:szCs w:val="21"/>
    </w:rPr>
  </w:style>
  <w:style w:type="character" w:customStyle="1" w:styleId="PidipaginaCarattere">
    <w:name w:val="Piè di pagina Carattere"/>
    <w:link w:val="Pidipagina"/>
    <w:uiPriority w:val="99"/>
    <w:rsid w:val="00C25C0A"/>
    <w:rPr>
      <w:rFonts w:ascii="Liberation Serif" w:eastAsia="SimSun" w:hAnsi="Liberation Serif" w:cs="Mangal"/>
      <w:kern w:val="1"/>
      <w:sz w:val="24"/>
      <w:szCs w:val="21"/>
      <w:lang w:eastAsia="zh-CN" w:bidi="hi-IN"/>
    </w:rPr>
  </w:style>
  <w:style w:type="table" w:styleId="Grigliatabella">
    <w:name w:val="Table Grid"/>
    <w:basedOn w:val="Tabellanormale"/>
    <w:uiPriority w:val="39"/>
    <w:rsid w:val="00D7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74F12"/>
    <w:pPr>
      <w:widowControl/>
      <w:suppressAutoHyphens w:val="0"/>
      <w:spacing w:before="100" w:beforeAutospacing="1" w:after="100" w:afterAutospacing="1"/>
    </w:pPr>
    <w:rPr>
      <w:rFonts w:ascii="Calibri" w:eastAsiaTheme="minorHAnsi" w:hAnsi="Calibri" w:cs="Calibri"/>
      <w:kern w:val="0"/>
      <w:sz w:val="22"/>
      <w:szCs w:val="22"/>
      <w:lang w:eastAsia="it-IT" w:bidi="ar-SA"/>
    </w:rPr>
  </w:style>
  <w:style w:type="paragraph" w:styleId="Revisione">
    <w:name w:val="Revision"/>
    <w:hidden/>
    <w:uiPriority w:val="99"/>
    <w:semiHidden/>
    <w:rsid w:val="000F4501"/>
    <w:rPr>
      <w:rFonts w:ascii="Liberation Serif" w:hAnsi="Liberation Serif" w:cs="Mangal"/>
      <w:kern w:val="1"/>
      <w:sz w:val="24"/>
      <w:szCs w:val="21"/>
      <w:lang w:eastAsia="zh-CN" w:bidi="hi-IN"/>
    </w:rPr>
  </w:style>
  <w:style w:type="character" w:styleId="Rimandocommento">
    <w:name w:val="annotation reference"/>
    <w:basedOn w:val="Carpredefinitoparagrafo"/>
    <w:uiPriority w:val="99"/>
    <w:semiHidden/>
    <w:unhideWhenUsed/>
    <w:rsid w:val="00C23EA3"/>
    <w:rPr>
      <w:sz w:val="16"/>
      <w:szCs w:val="16"/>
    </w:rPr>
  </w:style>
  <w:style w:type="paragraph" w:styleId="Testocommento">
    <w:name w:val="annotation text"/>
    <w:basedOn w:val="Normale"/>
    <w:link w:val="TestocommentoCarattere"/>
    <w:uiPriority w:val="99"/>
    <w:semiHidden/>
    <w:unhideWhenUsed/>
    <w:rsid w:val="00C23EA3"/>
    <w:rPr>
      <w:rFonts w:cs="Mangal"/>
      <w:sz w:val="20"/>
      <w:szCs w:val="18"/>
    </w:rPr>
  </w:style>
  <w:style w:type="character" w:customStyle="1" w:styleId="TestocommentoCarattere">
    <w:name w:val="Testo commento Carattere"/>
    <w:basedOn w:val="Carpredefinitoparagrafo"/>
    <w:link w:val="Testocommento"/>
    <w:uiPriority w:val="99"/>
    <w:semiHidden/>
    <w:rsid w:val="00C23EA3"/>
    <w:rPr>
      <w:rFonts w:ascii="Liberation Serif" w:hAnsi="Liberation Serif"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C23EA3"/>
    <w:rPr>
      <w:b/>
      <w:bCs/>
    </w:rPr>
  </w:style>
  <w:style w:type="character" w:customStyle="1" w:styleId="SoggettocommentoCarattere">
    <w:name w:val="Soggetto commento Carattere"/>
    <w:basedOn w:val="TestocommentoCarattere"/>
    <w:link w:val="Soggettocommento"/>
    <w:uiPriority w:val="99"/>
    <w:semiHidden/>
    <w:rsid w:val="00C23EA3"/>
    <w:rPr>
      <w:rFonts w:ascii="Liberation Serif" w:hAnsi="Liberation Serif" w:cs="Mangal"/>
      <w:b/>
      <w:bCs/>
      <w:kern w:val="1"/>
      <w:szCs w:val="18"/>
      <w:lang w:eastAsia="zh-CN" w:bidi="hi-IN"/>
    </w:rPr>
  </w:style>
  <w:style w:type="character" w:styleId="Menzionenonrisolta">
    <w:name w:val="Unresolved Mention"/>
    <w:basedOn w:val="Carpredefinitoparagrafo"/>
    <w:uiPriority w:val="99"/>
    <w:rsid w:val="0012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n.gismondi1754.com/assets/documents/archive/Cs-Gismondi1754-special-sales-Natale21-calendario-def.pdf" TargetMode="External"/><Relationship Id="rId18" Type="http://schemas.openxmlformats.org/officeDocument/2006/relationships/hyperlink" Target="mailto:ctronconi@sprianocommunication.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russo@sprianocommunicatio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vestor.relations@gismondi1754.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3383CBD245B442AC20B9E832D35FBB" ma:contentTypeVersion="13" ma:contentTypeDescription="Creare un nuovo documento." ma:contentTypeScope="" ma:versionID="2115311f7dee3e62d15b579f5c27d133">
  <xsd:schema xmlns:xsd="http://www.w3.org/2001/XMLSchema" xmlns:xs="http://www.w3.org/2001/XMLSchema" xmlns:p="http://schemas.microsoft.com/office/2006/metadata/properties" xmlns:ns2="8c2e3eeb-cd98-4e76-8039-4a06a16d9eb8" xmlns:ns3="f12f4560-dfbd-40a5-b44d-a58850941b47" targetNamespace="http://schemas.microsoft.com/office/2006/metadata/properties" ma:root="true" ma:fieldsID="701fa706aeda84e2b494fef1383ba9db" ns2:_="" ns3:_="">
    <xsd:import namespace="8c2e3eeb-cd98-4e76-8039-4a06a16d9eb8"/>
    <xsd:import namespace="f12f4560-dfbd-40a5-b44d-a58850941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3eeb-cd98-4e76-8039-4a06a16d9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f4560-dfbd-40a5-b44d-a58850941b4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c2e3eeb-cd98-4e76-8039-4a06a16d9eb8" xsi:nil="true"/>
  </documentManagement>
</p:properties>
</file>

<file path=customXml/itemProps1.xml><?xml version="1.0" encoding="utf-8"?>
<ds:datastoreItem xmlns:ds="http://schemas.openxmlformats.org/officeDocument/2006/customXml" ds:itemID="{9018F786-B344-482F-A3CD-5DFA0299E0A5}">
  <ds:schemaRefs>
    <ds:schemaRef ds:uri="http://schemas.microsoft.com/sharepoint/v3/contenttype/forms"/>
  </ds:schemaRefs>
</ds:datastoreItem>
</file>

<file path=customXml/itemProps2.xml><?xml version="1.0" encoding="utf-8"?>
<ds:datastoreItem xmlns:ds="http://schemas.openxmlformats.org/officeDocument/2006/customXml" ds:itemID="{F420818C-E6D9-474A-AF98-55AA41B2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3eeb-cd98-4e76-8039-4a06a16d9eb8"/>
    <ds:schemaRef ds:uri="f12f4560-dfbd-40a5-b44d-a5885094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00022-02E9-4DA6-B649-60C28E3525B9}">
  <ds:schemaRefs>
    <ds:schemaRef ds:uri="http://schemas.microsoft.com/office/2006/metadata/properties"/>
    <ds:schemaRef ds:uri="http://schemas.microsoft.com/office/infopath/2007/PartnerControls"/>
    <ds:schemaRef ds:uri="8c2e3eeb-cd98-4e76-8039-4a06a16d9eb8"/>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715</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rocca</dc:creator>
  <cp:lastModifiedBy>Technotrad Traduzioni</cp:lastModifiedBy>
  <cp:revision>130</cp:revision>
  <cp:lastPrinted>2021-10-14T09:18:00Z</cp:lastPrinted>
  <dcterms:created xsi:type="dcterms:W3CDTF">2021-10-14T13:25:00Z</dcterms:created>
  <dcterms:modified xsi:type="dcterms:W3CDTF">2022-01-24T16:32:00Z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0x010100983383CBD245B442AC20B9E832D35FBB</vt:lpwstr>
  </property>
  <property fmtid="{D5CDD505-2E9C-101B-9397-08002B2CF9AE}" pid="4" name="_ExtendedDescription">
    <vt:lpwstr/>
  </property>
</Properties>
</file>